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97891" w14:textId="77777777" w:rsidR="00863E19" w:rsidRPr="005F12FE" w:rsidRDefault="00863E19" w:rsidP="00863E19">
      <w:pPr>
        <w:pBdr>
          <w:top w:val="single" w:sz="4" w:space="1" w:color="auto"/>
          <w:left w:val="single" w:sz="4" w:space="4" w:color="auto"/>
          <w:bottom w:val="single" w:sz="4" w:space="0" w:color="auto"/>
          <w:right w:val="single" w:sz="4" w:space="4" w:color="auto"/>
        </w:pBdr>
        <w:jc w:val="center"/>
        <w:rPr>
          <w:rFonts w:ascii="Book Antiqua" w:hAnsi="Book Antiqua"/>
          <w:b/>
          <w:bCs/>
          <w:caps/>
          <w:sz w:val="12"/>
          <w:szCs w:val="12"/>
          <w:lang w:val="fr-FR"/>
        </w:rPr>
      </w:pPr>
    </w:p>
    <w:p w14:paraId="7D12FB5C" w14:textId="77777777" w:rsidR="00863E19" w:rsidRPr="005F12FE" w:rsidRDefault="00863E19" w:rsidP="00863E19">
      <w:pPr>
        <w:pBdr>
          <w:top w:val="single" w:sz="4" w:space="1" w:color="auto"/>
          <w:left w:val="single" w:sz="4" w:space="4" w:color="auto"/>
          <w:bottom w:val="single" w:sz="4" w:space="0" w:color="auto"/>
          <w:right w:val="single" w:sz="4" w:space="4" w:color="auto"/>
        </w:pBdr>
        <w:spacing w:after="0" w:line="240" w:lineRule="auto"/>
        <w:jc w:val="center"/>
        <w:rPr>
          <w:rFonts w:ascii="Book Antiqua" w:hAnsi="Book Antiqua"/>
          <w:b/>
          <w:bCs/>
          <w:caps/>
          <w:sz w:val="24"/>
          <w:szCs w:val="24"/>
          <w:lang w:val="fr-FR"/>
        </w:rPr>
      </w:pPr>
      <w:r w:rsidRPr="005F12FE">
        <w:rPr>
          <w:rFonts w:ascii="Book Antiqua" w:hAnsi="Book Antiqua"/>
          <w:b/>
          <w:bCs/>
          <w:caps/>
          <w:sz w:val="24"/>
          <w:szCs w:val="24"/>
          <w:lang w:val="fr-FR"/>
        </w:rPr>
        <w:t>rencontre entre Son Excellence Madame Adeline Mireille SAMA,</w:t>
      </w:r>
    </w:p>
    <w:p w14:paraId="5C41EA76" w14:textId="77777777" w:rsidR="00863E19" w:rsidRDefault="00863E19" w:rsidP="00863E19">
      <w:pPr>
        <w:pBdr>
          <w:top w:val="single" w:sz="4" w:space="1" w:color="auto"/>
          <w:left w:val="single" w:sz="4" w:space="4" w:color="auto"/>
          <w:bottom w:val="single" w:sz="4" w:space="0" w:color="auto"/>
          <w:right w:val="single" w:sz="4" w:space="4" w:color="auto"/>
        </w:pBdr>
        <w:spacing w:after="0" w:line="240" w:lineRule="auto"/>
        <w:jc w:val="center"/>
        <w:rPr>
          <w:rFonts w:ascii="Book Antiqua" w:hAnsi="Book Antiqua"/>
          <w:b/>
          <w:bCs/>
          <w:caps/>
          <w:sz w:val="24"/>
          <w:szCs w:val="24"/>
          <w:lang w:val="fr-FR"/>
        </w:rPr>
      </w:pPr>
      <w:r w:rsidRPr="005F12FE">
        <w:rPr>
          <w:rFonts w:ascii="Book Antiqua" w:hAnsi="Book Antiqua"/>
          <w:b/>
          <w:bCs/>
          <w:caps/>
          <w:sz w:val="24"/>
          <w:szCs w:val="24"/>
          <w:lang w:val="fr-FR"/>
        </w:rPr>
        <w:t>Ambassadeur du Burkina Faso à Copenhague</w:t>
      </w:r>
      <w:r>
        <w:rPr>
          <w:rFonts w:ascii="Book Antiqua" w:hAnsi="Book Antiqua"/>
          <w:b/>
          <w:bCs/>
          <w:caps/>
          <w:sz w:val="24"/>
          <w:szCs w:val="24"/>
          <w:lang w:val="fr-FR"/>
        </w:rPr>
        <w:t xml:space="preserve"> </w:t>
      </w:r>
      <w:r w:rsidRPr="005F12FE">
        <w:rPr>
          <w:rFonts w:ascii="Book Antiqua" w:hAnsi="Book Antiqua"/>
          <w:b/>
          <w:bCs/>
          <w:caps/>
          <w:sz w:val="24"/>
          <w:szCs w:val="24"/>
          <w:lang w:val="fr-FR"/>
        </w:rPr>
        <w:t>et les membres de l’Association des enfants de Bossomnoré,</w:t>
      </w:r>
      <w:r>
        <w:rPr>
          <w:rFonts w:ascii="Book Antiqua" w:hAnsi="Book Antiqua"/>
          <w:b/>
          <w:bCs/>
          <w:caps/>
          <w:sz w:val="24"/>
          <w:szCs w:val="24"/>
          <w:lang w:val="fr-FR"/>
        </w:rPr>
        <w:t xml:space="preserve"> </w:t>
      </w:r>
      <w:r w:rsidRPr="005F12FE">
        <w:rPr>
          <w:rFonts w:ascii="Book Antiqua" w:hAnsi="Book Antiqua"/>
          <w:b/>
          <w:bCs/>
          <w:caps/>
          <w:sz w:val="24"/>
          <w:szCs w:val="24"/>
          <w:lang w:val="fr-FR"/>
        </w:rPr>
        <w:t>« Bossomnorés B</w:t>
      </w:r>
      <w:r w:rsidRPr="005F12FE">
        <w:rPr>
          <w:rFonts w:ascii="Book Antiqua" w:hAnsi="Book Antiqua" w:cstheme="minorHAnsi"/>
          <w:b/>
          <w:bCs/>
          <w:caps/>
          <w:sz w:val="24"/>
          <w:szCs w:val="24"/>
          <w:lang w:val="fr-FR"/>
        </w:rPr>
        <w:t>ø</w:t>
      </w:r>
      <w:r w:rsidRPr="005F12FE">
        <w:rPr>
          <w:rFonts w:ascii="Book Antiqua" w:hAnsi="Book Antiqua"/>
          <w:b/>
          <w:bCs/>
          <w:caps/>
          <w:sz w:val="24"/>
          <w:szCs w:val="24"/>
          <w:lang w:val="fr-FR"/>
        </w:rPr>
        <w:t>rn »</w:t>
      </w:r>
    </w:p>
    <w:p w14:paraId="67CC9C63" w14:textId="77777777" w:rsidR="00863E19" w:rsidRDefault="00863E19" w:rsidP="00863E19">
      <w:pPr>
        <w:pBdr>
          <w:top w:val="single" w:sz="4" w:space="1" w:color="auto"/>
          <w:left w:val="single" w:sz="4" w:space="4" w:color="auto"/>
          <w:bottom w:val="single" w:sz="4" w:space="0" w:color="auto"/>
          <w:right w:val="single" w:sz="4" w:space="4" w:color="auto"/>
        </w:pBdr>
        <w:spacing w:after="0" w:line="240" w:lineRule="auto"/>
        <w:jc w:val="center"/>
        <w:rPr>
          <w:rFonts w:ascii="Book Antiqua" w:hAnsi="Book Antiqua"/>
          <w:b/>
          <w:bCs/>
          <w:caps/>
          <w:sz w:val="24"/>
          <w:szCs w:val="24"/>
          <w:lang w:val="fr-FR"/>
        </w:rPr>
      </w:pPr>
    </w:p>
    <w:p w14:paraId="2F9874E8" w14:textId="77777777" w:rsidR="00863E19" w:rsidRPr="005F12FE" w:rsidRDefault="00863E19" w:rsidP="00863E19">
      <w:pPr>
        <w:pBdr>
          <w:top w:val="single" w:sz="4" w:space="1" w:color="auto"/>
          <w:left w:val="single" w:sz="4" w:space="4" w:color="auto"/>
          <w:bottom w:val="single" w:sz="4" w:space="0" w:color="auto"/>
          <w:right w:val="single" w:sz="4" w:space="4" w:color="auto"/>
        </w:pBdr>
        <w:jc w:val="center"/>
        <w:rPr>
          <w:rFonts w:ascii="Book Antiqua" w:hAnsi="Book Antiqua"/>
          <w:b/>
          <w:bCs/>
          <w:caps/>
          <w:sz w:val="24"/>
          <w:szCs w:val="24"/>
          <w:lang w:val="fr-FR"/>
        </w:rPr>
      </w:pPr>
      <w:r w:rsidRPr="005F12FE">
        <w:rPr>
          <w:rFonts w:ascii="Book Antiqua" w:hAnsi="Book Antiqua"/>
          <w:b/>
          <w:bCs/>
          <w:caps/>
          <w:sz w:val="24"/>
          <w:szCs w:val="24"/>
          <w:u w:val="single"/>
          <w:lang w:val="fr-FR"/>
        </w:rPr>
        <w:t>THEME</w:t>
      </w:r>
      <w:r w:rsidRPr="005F12FE">
        <w:rPr>
          <w:rFonts w:ascii="Book Antiqua" w:hAnsi="Book Antiqua"/>
          <w:b/>
          <w:bCs/>
          <w:caps/>
          <w:sz w:val="24"/>
          <w:szCs w:val="24"/>
          <w:lang w:val="fr-FR"/>
        </w:rPr>
        <w:t> :</w:t>
      </w:r>
    </w:p>
    <w:p w14:paraId="06C9B430" w14:textId="77777777" w:rsidR="00863E19" w:rsidRPr="005F12FE" w:rsidRDefault="00863E19" w:rsidP="00863E19">
      <w:pPr>
        <w:pBdr>
          <w:top w:val="single" w:sz="4" w:space="1" w:color="auto"/>
          <w:left w:val="single" w:sz="4" w:space="4" w:color="auto"/>
          <w:bottom w:val="single" w:sz="4" w:space="0" w:color="auto"/>
          <w:right w:val="single" w:sz="4" w:space="4" w:color="auto"/>
        </w:pBdr>
        <w:jc w:val="center"/>
        <w:rPr>
          <w:rFonts w:ascii="Book Antiqua" w:hAnsi="Book Antiqua"/>
          <w:b/>
          <w:bCs/>
          <w:caps/>
          <w:sz w:val="24"/>
          <w:szCs w:val="24"/>
          <w:lang w:val="fr-FR"/>
        </w:rPr>
      </w:pPr>
      <w:r w:rsidRPr="005F12FE">
        <w:rPr>
          <w:rFonts w:ascii="Book Antiqua" w:hAnsi="Book Antiqua"/>
          <w:b/>
          <w:bCs/>
          <w:caps/>
          <w:sz w:val="24"/>
          <w:szCs w:val="24"/>
          <w:lang w:val="fr-FR"/>
        </w:rPr>
        <w:t>LE BURKINA FASO ENTRE TRADITIONS ET MODERNITE : DIVERSITE CULTURELLE, FAMILLE ET IDENTITE NATIONALE</w:t>
      </w:r>
    </w:p>
    <w:p w14:paraId="031248FE" w14:textId="77777777" w:rsidR="00863E19" w:rsidRPr="005F12FE" w:rsidRDefault="00863E19" w:rsidP="00863E19">
      <w:pPr>
        <w:pBdr>
          <w:top w:val="single" w:sz="4" w:space="1" w:color="auto"/>
          <w:left w:val="single" w:sz="4" w:space="4" w:color="auto"/>
          <w:bottom w:val="single" w:sz="4" w:space="0" w:color="auto"/>
          <w:right w:val="single" w:sz="4" w:space="4" w:color="auto"/>
        </w:pBdr>
        <w:jc w:val="center"/>
        <w:rPr>
          <w:rFonts w:ascii="Book Antiqua" w:hAnsi="Book Antiqua"/>
          <w:b/>
          <w:bCs/>
          <w:caps/>
          <w:sz w:val="12"/>
          <w:szCs w:val="12"/>
          <w:lang w:val="fr-FR"/>
        </w:rPr>
      </w:pPr>
    </w:p>
    <w:p w14:paraId="6F86EA8C" w14:textId="77777777" w:rsidR="00863E19" w:rsidRPr="00B771D2" w:rsidRDefault="00863E19" w:rsidP="00863E19">
      <w:pPr>
        <w:jc w:val="center"/>
        <w:rPr>
          <w:rFonts w:ascii="Book Antiqua" w:hAnsi="Book Antiqua"/>
          <w:b/>
          <w:bCs/>
          <w:sz w:val="28"/>
          <w:szCs w:val="28"/>
          <w:lang w:val="fr-FR"/>
        </w:rPr>
      </w:pPr>
    </w:p>
    <w:p w14:paraId="25E0F87F" w14:textId="77777777" w:rsidR="00863E19" w:rsidRPr="002806EE" w:rsidRDefault="00863E19" w:rsidP="00863E19">
      <w:pPr>
        <w:spacing w:after="0" w:line="360" w:lineRule="auto"/>
        <w:jc w:val="center"/>
        <w:outlineLvl w:val="3"/>
        <w:rPr>
          <w:rFonts w:ascii="Book Antiqua" w:eastAsia="Times New Roman" w:hAnsi="Book Antiqua" w:cs="Segoe UI"/>
          <w:b/>
          <w:bCs/>
          <w:color w:val="0F1115"/>
          <w:kern w:val="0"/>
          <w:sz w:val="28"/>
          <w:szCs w:val="28"/>
          <w:u w:val="single"/>
          <w:lang w:val="fr-FR" w:eastAsia="da-DK"/>
          <w14:ligatures w14:val="none"/>
        </w:rPr>
      </w:pPr>
      <w:r w:rsidRPr="002806EE">
        <w:rPr>
          <w:rFonts w:ascii="Book Antiqua" w:eastAsia="Times New Roman" w:hAnsi="Book Antiqua" w:cs="Segoe UI"/>
          <w:b/>
          <w:bCs/>
          <w:color w:val="0F1115"/>
          <w:kern w:val="0"/>
          <w:sz w:val="28"/>
          <w:szCs w:val="28"/>
          <w:u w:val="single"/>
          <w:lang w:val="fr-FR" w:eastAsia="da-DK"/>
          <w14:ligatures w14:val="none"/>
        </w:rPr>
        <w:t>Introduction</w:t>
      </w:r>
    </w:p>
    <w:p w14:paraId="42A9DF74" w14:textId="77777777" w:rsidR="00863E19" w:rsidRDefault="00863E19" w:rsidP="00863E19">
      <w:pPr>
        <w:spacing w:before="100" w:beforeAutospacing="1" w:after="100" w:afterAutospacing="1" w:line="240" w:lineRule="auto"/>
        <w:jc w:val="both"/>
        <w:rPr>
          <w:rFonts w:ascii="Book Antiqua" w:eastAsia="Times New Roman" w:hAnsi="Book Antiqua" w:cs="Times New Roman"/>
          <w:kern w:val="0"/>
          <w:sz w:val="28"/>
          <w:szCs w:val="28"/>
          <w:lang w:val="fr-FR" w:eastAsia="da-DK"/>
          <w14:ligatures w14:val="none"/>
        </w:rPr>
      </w:pPr>
      <w:r w:rsidRPr="00A45F0B">
        <w:rPr>
          <w:rFonts w:ascii="Book Antiqua" w:eastAsia="Times New Roman" w:hAnsi="Book Antiqua" w:cs="Times New Roman"/>
          <w:kern w:val="0"/>
          <w:sz w:val="28"/>
          <w:szCs w:val="28"/>
          <w:lang w:val="fr-FR" w:eastAsia="da-DK"/>
          <w14:ligatures w14:val="none"/>
        </w:rPr>
        <w:t>Mesdames et Messieurs,</w:t>
      </w:r>
      <w:r>
        <w:rPr>
          <w:rFonts w:ascii="Book Antiqua" w:eastAsia="Times New Roman" w:hAnsi="Book Antiqua" w:cs="Times New Roman"/>
          <w:kern w:val="0"/>
          <w:sz w:val="28"/>
          <w:szCs w:val="28"/>
          <w:lang w:val="fr-FR" w:eastAsia="da-DK"/>
          <w14:ligatures w14:val="none"/>
        </w:rPr>
        <w:t xml:space="preserve"> </w:t>
      </w:r>
    </w:p>
    <w:p w14:paraId="09EE2B47" w14:textId="77777777" w:rsidR="00863E19" w:rsidRPr="00A45F0B" w:rsidRDefault="00863E19" w:rsidP="00863E19">
      <w:pPr>
        <w:spacing w:before="100" w:beforeAutospacing="1" w:after="100" w:afterAutospacing="1" w:line="240" w:lineRule="auto"/>
        <w:jc w:val="both"/>
        <w:rPr>
          <w:rFonts w:ascii="Book Antiqua" w:eastAsia="Times New Roman" w:hAnsi="Book Antiqua" w:cs="Times New Roman"/>
          <w:kern w:val="0"/>
          <w:sz w:val="28"/>
          <w:szCs w:val="28"/>
          <w:lang w:val="fr-FR" w:eastAsia="da-DK"/>
          <w14:ligatures w14:val="none"/>
        </w:rPr>
      </w:pPr>
      <w:r w:rsidRPr="00A45F0B">
        <w:rPr>
          <w:rFonts w:ascii="Book Antiqua" w:eastAsia="Times New Roman" w:hAnsi="Book Antiqua" w:cs="Times New Roman"/>
          <w:kern w:val="0"/>
          <w:sz w:val="28"/>
          <w:szCs w:val="28"/>
          <w:lang w:val="fr-FR" w:eastAsia="da-DK"/>
          <w14:ligatures w14:val="none"/>
        </w:rPr>
        <w:t xml:space="preserve">Chers membres de l’Association des Enfants de </w:t>
      </w:r>
      <w:proofErr w:type="spellStart"/>
      <w:r w:rsidRPr="00A45F0B">
        <w:rPr>
          <w:rFonts w:ascii="Book Antiqua" w:eastAsia="Times New Roman" w:hAnsi="Book Antiqua" w:cs="Times New Roman"/>
          <w:kern w:val="0"/>
          <w:sz w:val="28"/>
          <w:szCs w:val="28"/>
          <w:lang w:val="fr-FR" w:eastAsia="da-DK"/>
          <w14:ligatures w14:val="none"/>
        </w:rPr>
        <w:t>Bossomnoré</w:t>
      </w:r>
      <w:proofErr w:type="spellEnd"/>
      <w:r w:rsidRPr="00A45F0B">
        <w:rPr>
          <w:rFonts w:ascii="Book Antiqua" w:eastAsia="Times New Roman" w:hAnsi="Book Antiqua" w:cs="Times New Roman"/>
          <w:kern w:val="0"/>
          <w:sz w:val="28"/>
          <w:szCs w:val="28"/>
          <w:lang w:val="fr-FR" w:eastAsia="da-DK"/>
          <w14:ligatures w14:val="none"/>
        </w:rPr>
        <w:t>,</w:t>
      </w:r>
    </w:p>
    <w:p w14:paraId="10FEF6DF" w14:textId="77777777" w:rsidR="00863E19" w:rsidRPr="007560D9" w:rsidRDefault="00863E19" w:rsidP="00863E19">
      <w:pPr>
        <w:spacing w:before="120" w:after="12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 xml:space="preserve">C’est un honneur pour moi de me retrouver parmi vous aujourd’hui. </w:t>
      </w:r>
    </w:p>
    <w:p w14:paraId="205185B5" w14:textId="77777777" w:rsidR="00863E19" w:rsidRDefault="00863E19" w:rsidP="00863E19">
      <w:pPr>
        <w:spacing w:before="120" w:after="12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 xml:space="preserve">Je vous remercie de m’accueillir pour vous parler du Burkina Faso, un pays avec lequel vous avez tissé un lien fort à travers votre engagement en faveur des enfants de </w:t>
      </w:r>
      <w:proofErr w:type="spellStart"/>
      <w:r w:rsidRPr="007560D9">
        <w:rPr>
          <w:rFonts w:ascii="Book Antiqua" w:eastAsia="Times New Roman" w:hAnsi="Book Antiqua" w:cs="Segoe UI"/>
          <w:color w:val="0F1115"/>
          <w:kern w:val="0"/>
          <w:sz w:val="28"/>
          <w:szCs w:val="28"/>
          <w:lang w:val="fr-FR" w:eastAsia="da-DK"/>
          <w14:ligatures w14:val="none"/>
        </w:rPr>
        <w:t>Bossomnoré</w:t>
      </w:r>
      <w:proofErr w:type="spellEnd"/>
      <w:r w:rsidRPr="007560D9">
        <w:rPr>
          <w:rFonts w:ascii="Book Antiqua" w:eastAsia="Times New Roman" w:hAnsi="Book Antiqua" w:cs="Segoe UI"/>
          <w:color w:val="0F1115"/>
          <w:kern w:val="0"/>
          <w:sz w:val="28"/>
          <w:szCs w:val="28"/>
          <w:lang w:val="fr-FR" w:eastAsia="da-DK"/>
          <w14:ligatures w14:val="none"/>
        </w:rPr>
        <w:t xml:space="preserve">. </w:t>
      </w:r>
    </w:p>
    <w:p w14:paraId="7283292C" w14:textId="77777777" w:rsidR="00863E19" w:rsidRPr="007560D9" w:rsidRDefault="00863E19" w:rsidP="00863E19">
      <w:pPr>
        <w:spacing w:before="120" w:after="12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Comme vous le savez déjà sans doute, le Burkina Faso est un pays d’Afrique de l’Ouest dont le nom signifie « le pays des hommes intègres ». Cette intégrité renvoie à des valeurs très importantes dans la société burkinabè : la dignité humaine, la solidarité et le respect de la communauté.</w:t>
      </w:r>
    </w:p>
    <w:p w14:paraId="2CCF7492" w14:textId="77777777" w:rsidR="00863E19" w:rsidRPr="007560D9" w:rsidRDefault="00863E19" w:rsidP="00863E19">
      <w:pPr>
        <w:spacing w:before="120" w:after="12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Le Burkina Faso qui a longtemps subi l’influence de la colonisation française, a repris son destin en main et chemine avec deux autres Etats du Sahel (à travers l’Alliance des Etats du Sahel), vers son développement dans un contexte révolutionnaire. Mais dans cet élan, comment le Burkina Faso arrive à concilier modernité et tradition ?</w:t>
      </w:r>
    </w:p>
    <w:p w14:paraId="2DB7DAFC" w14:textId="77777777" w:rsidR="00863E19" w:rsidRPr="007560D9" w:rsidRDefault="00863E19" w:rsidP="00863E19">
      <w:pPr>
        <w:spacing w:before="480" w:after="480" w:line="420" w:lineRule="atLeast"/>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Cette question nous rappelle l’histoire européenne. Le Danemark aussi a connu une transition entre traditions anciennes et État moderne. Cependant, le Burkina Faso a une particularité majeure : sa forte multiethnicité, une société très riche en cultures, langues et groupes ethniques.</w:t>
      </w:r>
    </w:p>
    <w:p w14:paraId="0158B624" w14:textId="77777777" w:rsidR="00863E19" w:rsidRPr="007560D9" w:rsidRDefault="00863E19" w:rsidP="00863E19">
      <w:pPr>
        <w:spacing w:before="480" w:after="480" w:line="420" w:lineRule="atLeast"/>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lastRenderedPageBreak/>
        <w:t>Cette diversité structure l’organisation sociale. Elle nourrit aussi une réflexion sur l’identité nationale, alors que de nouvelles lois, comme le Code des personnes et de la famille de 2025, redéfinissent les droits civils (</w:t>
      </w:r>
      <w:r w:rsidRPr="007560D9">
        <w:rPr>
          <w:rFonts w:ascii="Book Antiqua" w:eastAsia="Times New Roman" w:hAnsi="Book Antiqua" w:cs="Segoe UI"/>
          <w:b/>
          <w:bCs/>
          <w:color w:val="0F1115"/>
          <w:kern w:val="0"/>
          <w:sz w:val="28"/>
          <w:szCs w:val="28"/>
          <w:lang w:val="fr-FR" w:eastAsia="da-DK"/>
          <w14:ligatures w14:val="none"/>
        </w:rPr>
        <w:t>famille, mariage, divorce, éducation, droits de la femme et héritage</w:t>
      </w:r>
      <w:r w:rsidRPr="007560D9">
        <w:rPr>
          <w:rFonts w:ascii="Book Antiqua" w:eastAsia="Times New Roman" w:hAnsi="Book Antiqua" w:cs="Segoe UI"/>
          <w:color w:val="0F1115"/>
          <w:kern w:val="0"/>
          <w:sz w:val="28"/>
          <w:szCs w:val="28"/>
          <w:lang w:val="fr-FR" w:eastAsia="da-DK"/>
          <w14:ligatures w14:val="none"/>
        </w:rPr>
        <w:t>)</w:t>
      </w:r>
      <w:r w:rsidRPr="007560D9">
        <w:rPr>
          <w:rFonts w:ascii="Book Antiqua" w:eastAsia="Times New Roman" w:hAnsi="Book Antiqua" w:cs="Segoe UI"/>
          <w:b/>
          <w:bCs/>
          <w:color w:val="0F1115"/>
          <w:kern w:val="0"/>
          <w:sz w:val="28"/>
          <w:szCs w:val="28"/>
          <w:lang w:val="fr-FR" w:eastAsia="da-DK"/>
          <w14:ligatures w14:val="none"/>
        </w:rPr>
        <w:t xml:space="preserve"> et des nouvelles mesures mises en œuvre par la Révolution Progressiste et Populaire en marche au Burkina Faso</w:t>
      </w:r>
      <w:r w:rsidRPr="007560D9">
        <w:rPr>
          <w:rFonts w:ascii="Book Antiqua" w:eastAsia="Times New Roman" w:hAnsi="Book Antiqua" w:cs="Segoe UI"/>
          <w:color w:val="0F1115"/>
          <w:kern w:val="0"/>
          <w:sz w:val="28"/>
          <w:szCs w:val="28"/>
          <w:lang w:val="fr-FR" w:eastAsia="da-DK"/>
          <w14:ligatures w14:val="none"/>
        </w:rPr>
        <w:t>.</w:t>
      </w:r>
    </w:p>
    <w:p w14:paraId="43502638" w14:textId="367C6469" w:rsidR="00863E19" w:rsidRDefault="00863E19" w:rsidP="00863E19">
      <w:pPr>
        <w:spacing w:after="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 xml:space="preserve">Je vous propose d’aborder </w:t>
      </w:r>
      <w:r w:rsidR="0072119B">
        <w:rPr>
          <w:rFonts w:ascii="Book Antiqua" w:eastAsia="Times New Roman" w:hAnsi="Book Antiqua" w:cs="Segoe UI"/>
          <w:color w:val="0F1115"/>
          <w:kern w:val="0"/>
          <w:sz w:val="28"/>
          <w:szCs w:val="28"/>
          <w:lang w:val="fr-FR" w:eastAsia="da-DK"/>
          <w14:ligatures w14:val="none"/>
        </w:rPr>
        <w:t>quatre</w:t>
      </w:r>
      <w:r w:rsidRPr="007560D9">
        <w:rPr>
          <w:rFonts w:ascii="Book Antiqua" w:eastAsia="Times New Roman" w:hAnsi="Book Antiqua" w:cs="Segoe UI"/>
          <w:color w:val="0F1115"/>
          <w:kern w:val="0"/>
          <w:sz w:val="28"/>
          <w:szCs w:val="28"/>
          <w:lang w:val="fr-FR" w:eastAsia="da-DK"/>
          <w14:ligatures w14:val="none"/>
        </w:rPr>
        <w:t xml:space="preserve"> points avant d’échanger avec vous :</w:t>
      </w:r>
    </w:p>
    <w:p w14:paraId="74D71373" w14:textId="77777777" w:rsidR="00863E19" w:rsidRPr="007560D9" w:rsidRDefault="00863E19" w:rsidP="00863E19">
      <w:pPr>
        <w:spacing w:after="0" w:line="240" w:lineRule="auto"/>
        <w:jc w:val="both"/>
        <w:rPr>
          <w:rFonts w:ascii="Book Antiqua" w:eastAsia="Times New Roman" w:hAnsi="Book Antiqua" w:cs="Segoe UI"/>
          <w:color w:val="0F1115"/>
          <w:kern w:val="0"/>
          <w:sz w:val="28"/>
          <w:szCs w:val="28"/>
          <w:lang w:val="fr-FR" w:eastAsia="da-DK"/>
          <w14:ligatures w14:val="none"/>
        </w:rPr>
      </w:pPr>
    </w:p>
    <w:p w14:paraId="7A1217AA" w14:textId="77777777" w:rsidR="00863E19" w:rsidRPr="007560D9" w:rsidRDefault="00863E19" w:rsidP="00863E19">
      <w:pPr>
        <w:spacing w:after="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1</w:t>
      </w:r>
      <w:r>
        <w:rPr>
          <w:rFonts w:ascii="Book Antiqua" w:eastAsia="Times New Roman" w:hAnsi="Book Antiqua" w:cs="Segoe UI"/>
          <w:color w:val="0F1115"/>
          <w:kern w:val="0"/>
          <w:sz w:val="28"/>
          <w:szCs w:val="28"/>
          <w:lang w:val="fr-FR" w:eastAsia="da-DK"/>
          <w14:ligatures w14:val="none"/>
        </w:rPr>
        <w:t xml:space="preserve">- </w:t>
      </w:r>
      <w:r w:rsidRPr="007560D9">
        <w:rPr>
          <w:rFonts w:ascii="Book Antiqua" w:eastAsia="Times New Roman" w:hAnsi="Book Antiqua" w:cs="Segoe UI"/>
          <w:color w:val="0F1115"/>
          <w:kern w:val="0"/>
          <w:sz w:val="28"/>
          <w:szCs w:val="28"/>
          <w:lang w:val="fr-FR" w:eastAsia="da-DK"/>
          <w14:ligatures w14:val="none"/>
        </w:rPr>
        <w:t>La multiethnicité, une richesse et un fondement pour le vivre-ensemble.</w:t>
      </w:r>
    </w:p>
    <w:p w14:paraId="2322BC63" w14:textId="77777777" w:rsidR="00863E19" w:rsidRPr="007560D9" w:rsidRDefault="00863E19" w:rsidP="00863E19">
      <w:pPr>
        <w:spacing w:after="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2.</w:t>
      </w:r>
      <w:r>
        <w:rPr>
          <w:rFonts w:ascii="Book Antiqua" w:eastAsia="Times New Roman" w:hAnsi="Book Antiqua" w:cs="Segoe UI"/>
          <w:color w:val="0F1115"/>
          <w:kern w:val="0"/>
          <w:sz w:val="28"/>
          <w:szCs w:val="28"/>
          <w:lang w:val="fr-FR" w:eastAsia="da-DK"/>
          <w14:ligatures w14:val="none"/>
        </w:rPr>
        <w:t xml:space="preserve">- </w:t>
      </w:r>
      <w:r w:rsidRPr="007560D9">
        <w:rPr>
          <w:rFonts w:ascii="Book Antiqua" w:eastAsia="Times New Roman" w:hAnsi="Book Antiqua" w:cs="Segoe UI"/>
          <w:color w:val="0F1115"/>
          <w:kern w:val="0"/>
          <w:sz w:val="28"/>
          <w:szCs w:val="28"/>
          <w:lang w:val="fr-FR" w:eastAsia="da-DK"/>
          <w14:ligatures w14:val="none"/>
        </w:rPr>
        <w:t>La culture communautaire et les valeurs qui unissent les Burkinabè.</w:t>
      </w:r>
    </w:p>
    <w:p w14:paraId="06A1DD89" w14:textId="77777777" w:rsidR="00863E19" w:rsidRDefault="00863E19" w:rsidP="00863E19">
      <w:pPr>
        <w:spacing w:after="0" w:line="240" w:lineRule="auto"/>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3.</w:t>
      </w:r>
      <w:r>
        <w:rPr>
          <w:rFonts w:ascii="Book Antiqua" w:eastAsia="Times New Roman" w:hAnsi="Book Antiqua" w:cs="Segoe UI"/>
          <w:color w:val="0F1115"/>
          <w:kern w:val="0"/>
          <w:sz w:val="28"/>
          <w:szCs w:val="28"/>
          <w:lang w:val="fr-FR" w:eastAsia="da-DK"/>
          <w14:ligatures w14:val="none"/>
        </w:rPr>
        <w:t xml:space="preserve">- </w:t>
      </w:r>
      <w:r w:rsidRPr="007560D9">
        <w:rPr>
          <w:rFonts w:ascii="Book Antiqua" w:eastAsia="Times New Roman" w:hAnsi="Book Antiqua" w:cs="Segoe UI"/>
          <w:color w:val="0F1115"/>
          <w:kern w:val="0"/>
          <w:sz w:val="28"/>
          <w:szCs w:val="28"/>
          <w:lang w:val="fr-FR" w:eastAsia="da-DK"/>
          <w14:ligatures w14:val="none"/>
        </w:rPr>
        <w:t>L’évolution du droit de la famille, un exemple concret de conciliation entre tradition et modernité.</w:t>
      </w:r>
    </w:p>
    <w:p w14:paraId="4837507A" w14:textId="35F6A34C" w:rsidR="0072119B" w:rsidRDefault="0072119B" w:rsidP="00863E19">
      <w:pPr>
        <w:spacing w:after="0" w:line="240" w:lineRule="auto"/>
        <w:jc w:val="both"/>
        <w:rPr>
          <w:rFonts w:ascii="Book Antiqua" w:eastAsia="Times New Roman" w:hAnsi="Book Antiqua" w:cs="Segoe UI"/>
          <w:color w:val="0F1115"/>
          <w:kern w:val="0"/>
          <w:sz w:val="28"/>
          <w:szCs w:val="28"/>
          <w:lang w:val="fr-FR" w:eastAsia="da-DK"/>
          <w14:ligatures w14:val="none"/>
        </w:rPr>
      </w:pPr>
      <w:r>
        <w:rPr>
          <w:rFonts w:ascii="Book Antiqua" w:eastAsia="Times New Roman" w:hAnsi="Book Antiqua" w:cs="Segoe UI"/>
          <w:color w:val="0F1115"/>
          <w:kern w:val="0"/>
          <w:sz w:val="28"/>
          <w:szCs w:val="28"/>
          <w:lang w:val="fr-FR" w:eastAsia="da-DK"/>
          <w14:ligatures w14:val="none"/>
        </w:rPr>
        <w:t xml:space="preserve">4.- </w:t>
      </w:r>
      <w:r w:rsidRPr="0072119B">
        <w:rPr>
          <w:rFonts w:ascii="Book Antiqua" w:eastAsia="Times New Roman" w:hAnsi="Book Antiqua" w:cs="Segoe UI"/>
          <w:color w:val="0F1115"/>
          <w:kern w:val="0"/>
          <w:sz w:val="28"/>
          <w:szCs w:val="28"/>
          <w:lang w:val="fr-FR" w:eastAsia="da-DK"/>
          <w14:ligatures w14:val="none"/>
        </w:rPr>
        <w:t>Comment l’État accompagne cette évolution</w:t>
      </w:r>
    </w:p>
    <w:p w14:paraId="0ABC93C2" w14:textId="77777777" w:rsidR="00863E19" w:rsidRPr="007560D9" w:rsidRDefault="00863E19" w:rsidP="00863E19">
      <w:pPr>
        <w:spacing w:after="0" w:line="240" w:lineRule="auto"/>
        <w:jc w:val="both"/>
        <w:rPr>
          <w:rFonts w:ascii="Book Antiqua" w:eastAsia="Times New Roman" w:hAnsi="Book Antiqua" w:cs="Segoe UI"/>
          <w:color w:val="0F1115"/>
          <w:kern w:val="0"/>
          <w:sz w:val="28"/>
          <w:szCs w:val="28"/>
          <w:lang w:val="fr-FR" w:eastAsia="da-DK"/>
          <w14:ligatures w14:val="none"/>
        </w:rPr>
      </w:pPr>
    </w:p>
    <w:p w14:paraId="7F7D3BC9" w14:textId="77777777" w:rsidR="00863E19" w:rsidRPr="007560D9" w:rsidRDefault="00863E19" w:rsidP="00863E19">
      <w:pPr>
        <w:spacing w:after="0" w:line="360" w:lineRule="auto"/>
        <w:jc w:val="center"/>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b/>
          <w:bCs/>
          <w:color w:val="0F1115"/>
          <w:kern w:val="0"/>
          <w:sz w:val="28"/>
          <w:szCs w:val="28"/>
          <w:lang w:val="fr-FR" w:eastAsia="da-DK"/>
          <w14:ligatures w14:val="none"/>
        </w:rPr>
        <w:t xml:space="preserve">I. </w:t>
      </w:r>
      <w:r w:rsidRPr="000045C3">
        <w:rPr>
          <w:rFonts w:ascii="Book Antiqua" w:eastAsia="Times New Roman" w:hAnsi="Book Antiqua" w:cs="Segoe UI"/>
          <w:b/>
          <w:bCs/>
          <w:color w:val="0F1115"/>
          <w:kern w:val="0"/>
          <w:sz w:val="28"/>
          <w:szCs w:val="28"/>
          <w:u w:val="single"/>
          <w:lang w:val="fr-FR" w:eastAsia="da-DK"/>
          <w14:ligatures w14:val="none"/>
        </w:rPr>
        <w:t>La multiethnicité, une spécificité de la société burkinabè</w:t>
      </w:r>
    </w:p>
    <w:p w14:paraId="026B84B6"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Le Burkina Faso compte plus de soixante</w:t>
      </w:r>
      <w:r>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Times New Roman"/>
          <w:b/>
          <w:bCs/>
          <w:kern w:val="0"/>
          <w:sz w:val="28"/>
          <w:szCs w:val="28"/>
          <w:lang w:val="fr-FR" w:eastAsia="da-DK"/>
          <w14:ligatures w14:val="none"/>
        </w:rPr>
        <w:t xml:space="preserve">(60) </w:t>
      </w:r>
      <w:r w:rsidRPr="002806EE">
        <w:rPr>
          <w:rFonts w:ascii="Book Antiqua" w:eastAsia="Times New Roman" w:hAnsi="Book Antiqua" w:cs="Segoe UI"/>
          <w:color w:val="0F1115"/>
          <w:kern w:val="0"/>
          <w:sz w:val="28"/>
          <w:szCs w:val="28"/>
          <w:lang w:val="fr-FR" w:eastAsia="da-DK"/>
          <w14:ligatures w14:val="none"/>
        </w:rPr>
        <w:t xml:space="preserve">groupes ethniques. Parmi eux, on trouve </w:t>
      </w:r>
      <w:proofErr w:type="gramStart"/>
      <w:r w:rsidRPr="002806EE">
        <w:rPr>
          <w:rFonts w:ascii="Book Antiqua" w:eastAsia="Times New Roman" w:hAnsi="Book Antiqua" w:cs="Segoe UI"/>
          <w:color w:val="0F1115"/>
          <w:kern w:val="0"/>
          <w:sz w:val="28"/>
          <w:szCs w:val="28"/>
          <w:lang w:val="fr-FR" w:eastAsia="da-DK"/>
          <w14:ligatures w14:val="none"/>
        </w:rPr>
        <w:t>les Mossi</w:t>
      </w:r>
      <w:proofErr w:type="gramEnd"/>
      <w:r w:rsidRPr="002806EE">
        <w:rPr>
          <w:rFonts w:ascii="Book Antiqua" w:eastAsia="Times New Roman" w:hAnsi="Book Antiqua" w:cs="Segoe UI"/>
          <w:color w:val="0F1115"/>
          <w:kern w:val="0"/>
          <w:sz w:val="28"/>
          <w:szCs w:val="28"/>
          <w:lang w:val="fr-FR" w:eastAsia="da-DK"/>
          <w14:ligatures w14:val="none"/>
        </w:rPr>
        <w:t xml:space="preserve">, </w:t>
      </w:r>
      <w:proofErr w:type="gramStart"/>
      <w:r w:rsidRPr="002806EE">
        <w:rPr>
          <w:rFonts w:ascii="Book Antiqua" w:eastAsia="Times New Roman" w:hAnsi="Book Antiqua" w:cs="Segoe UI"/>
          <w:color w:val="0F1115"/>
          <w:kern w:val="0"/>
          <w:sz w:val="28"/>
          <w:szCs w:val="28"/>
          <w:lang w:val="fr-FR" w:eastAsia="da-DK"/>
          <w14:ligatures w14:val="none"/>
        </w:rPr>
        <w:t>les Peul</w:t>
      </w:r>
      <w:proofErr w:type="gramEnd"/>
      <w:r w:rsidRPr="002806EE">
        <w:rPr>
          <w:rFonts w:ascii="Book Antiqua" w:eastAsia="Times New Roman" w:hAnsi="Book Antiqua" w:cs="Segoe UI"/>
          <w:color w:val="0F1115"/>
          <w:kern w:val="0"/>
          <w:sz w:val="28"/>
          <w:szCs w:val="28"/>
          <w:lang w:val="fr-FR" w:eastAsia="da-DK"/>
          <w14:ligatures w14:val="none"/>
        </w:rPr>
        <w:t xml:space="preserve">, les Bobo, </w:t>
      </w:r>
      <w:proofErr w:type="gramStart"/>
      <w:r w:rsidRPr="002806EE">
        <w:rPr>
          <w:rFonts w:ascii="Book Antiqua" w:eastAsia="Times New Roman" w:hAnsi="Book Antiqua" w:cs="Segoe UI"/>
          <w:color w:val="0F1115"/>
          <w:kern w:val="0"/>
          <w:sz w:val="28"/>
          <w:szCs w:val="28"/>
          <w:lang w:val="fr-FR" w:eastAsia="da-DK"/>
          <w14:ligatures w14:val="none"/>
        </w:rPr>
        <w:t>les Gourmantché</w:t>
      </w:r>
      <w:proofErr w:type="gramEnd"/>
      <w:r w:rsidRPr="002806EE">
        <w:rPr>
          <w:rFonts w:ascii="Book Antiqua" w:eastAsia="Times New Roman" w:hAnsi="Book Antiqua" w:cs="Segoe UI"/>
          <w:color w:val="0F1115"/>
          <w:kern w:val="0"/>
          <w:sz w:val="28"/>
          <w:szCs w:val="28"/>
          <w:lang w:val="fr-FR" w:eastAsia="da-DK"/>
          <w14:ligatures w14:val="none"/>
        </w:rPr>
        <w:t>, et bien d’autres.</w:t>
      </w:r>
    </w:p>
    <w:p w14:paraId="71CEE2CD" w14:textId="77777777" w:rsidR="00863E19" w:rsidRPr="007560D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 xml:space="preserve">De nombreuses recherches archéologiques ont montré que le Burkina Faso était habité depuis la préhistoire et qu’il a construit ses valeurs depuis plusieurs siècles avant Jésus Christ. Les populations qui ont appris à vivre ensemble sur ce territoire commun au-delà de leurs différences linguistiques et culturelles ont su s’organiser à travers le temps pour lutter comme un seul homme pour défendre leur patrie. Le Burkina Faso constitue donc un Etat qui se doit de consolider sa volonté de vivre ensemble à travers un socle de valeurs fondamentales partagées, ainsi qu’une vision commune de son futur. </w:t>
      </w:r>
    </w:p>
    <w:p w14:paraId="28DFC485" w14:textId="77777777" w:rsidR="00863E19" w:rsidRPr="007560D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 xml:space="preserve">Un proverbe africain dit : « La force du baobab se trouve dans ses racines. » </w:t>
      </w:r>
    </w:p>
    <w:p w14:paraId="2B82D80B" w14:textId="77777777" w:rsidR="00863E19" w:rsidRPr="007560D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Chaque groupe a sa langue, ses traditions et ses règles sociales propres. Cette diversité pourrait être une faiblesse, mais au Burkina Faso, elle est une force.</w:t>
      </w:r>
    </w:p>
    <w:p w14:paraId="55A6DA8A" w14:textId="77777777" w:rsidR="00863E19" w:rsidRPr="007560D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lastRenderedPageBreak/>
        <w:t>Des mécanismes culturels régulent les rapports sociaux et renforcent la cohésion. On peut citer l’exemple de la parenté à plaisanterie. C’est un lien social qui permet de désamorcer les tensions entre communautés. Elle crée un cadre pour rire ensemble de nos différences, ce qui renforce les liens.</w:t>
      </w:r>
    </w:p>
    <w:p w14:paraId="7D1AB0FA" w14:textId="77777777" w:rsidR="00863E19" w:rsidRPr="007560D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7560D9">
        <w:rPr>
          <w:rFonts w:ascii="Book Antiqua" w:eastAsia="Times New Roman" w:hAnsi="Book Antiqua" w:cs="Segoe UI"/>
          <w:color w:val="0F1115"/>
          <w:kern w:val="0"/>
          <w:sz w:val="28"/>
          <w:szCs w:val="28"/>
          <w:lang w:val="fr-FR" w:eastAsia="da-DK"/>
          <w14:ligatures w14:val="none"/>
        </w:rPr>
        <w:t xml:space="preserve"> Ces pratiques et ces valeurs partagées constituent aujourd'hui les fondements sur lesquels l'État burkinabè entend consolider le vivre ensemble et bâtir une vision commune de l'avenir.</w:t>
      </w:r>
    </w:p>
    <w:p w14:paraId="040466A7" w14:textId="77777777" w:rsidR="00863E19" w:rsidRPr="002806EE" w:rsidRDefault="00863E19" w:rsidP="00863E19">
      <w:pPr>
        <w:spacing w:before="240" w:after="240" w:line="420" w:lineRule="atLeast"/>
        <w:jc w:val="center"/>
        <w:outlineLvl w:val="3"/>
        <w:rPr>
          <w:rFonts w:ascii="Book Antiqua" w:eastAsia="Times New Roman" w:hAnsi="Book Antiqua" w:cs="Segoe UI"/>
          <w:b/>
          <w:bCs/>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 xml:space="preserve">II. </w:t>
      </w:r>
      <w:r w:rsidRPr="000045C3">
        <w:rPr>
          <w:rFonts w:ascii="Book Antiqua" w:eastAsia="Times New Roman" w:hAnsi="Book Antiqua" w:cs="Segoe UI"/>
          <w:b/>
          <w:bCs/>
          <w:color w:val="0F1115"/>
          <w:kern w:val="0"/>
          <w:sz w:val="28"/>
          <w:szCs w:val="28"/>
          <w:u w:val="single"/>
          <w:lang w:val="fr-FR" w:eastAsia="da-DK"/>
          <w14:ligatures w14:val="none"/>
        </w:rPr>
        <w:t>Une culture communautaire et des valeurs partagées</w:t>
      </w:r>
    </w:p>
    <w:p w14:paraId="37E2C3A6"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La culture burkinabè est avant tout une culture communautaire. Contrairement aux sociétés très individualisées, une personne existe d’abord à travers sa famille, son village et son groupe social.</w:t>
      </w:r>
      <w:r>
        <w:rPr>
          <w:rFonts w:ascii="Book Antiqua" w:eastAsia="Times New Roman" w:hAnsi="Book Antiqua" w:cs="Segoe UI"/>
          <w:color w:val="0F1115"/>
          <w:kern w:val="0"/>
          <w:sz w:val="28"/>
          <w:szCs w:val="28"/>
          <w:lang w:val="fr-FR" w:eastAsia="da-DK"/>
          <w14:ligatures w14:val="none"/>
        </w:rPr>
        <w:t xml:space="preserve"> </w:t>
      </w:r>
    </w:p>
    <w:p w14:paraId="11788CE0"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La famille élargie est au cœur de tout. Un enfant n’appartient pas à un seul couple, mais à toute une communauté qui participe à son éducation.</w:t>
      </w:r>
    </w:p>
    <w:p w14:paraId="58C1317C"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La tradition orale est centrale. Les contes, les proverbes et la parole des anciens transmettent le savoir. Les rites initiatiques marquent le passage à l’âge adulte. La musique, la danse et les rituels accompagnent toutes les grandes étapes de la vie.</w:t>
      </w:r>
    </w:p>
    <w:p w14:paraId="06944029"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Le respect des aînés est une valeur essentielle. Ils sont les garants de la sagesse et de la cohésion sociale. La vie est collective : les décisions importantes se prennent ensemble.</w:t>
      </w:r>
    </w:p>
    <w:p w14:paraId="006E1DC5"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À ces valeurs traditionnelles s’ajoutent des valeurs inscrites dans la Constitution</w:t>
      </w:r>
      <w:r w:rsidRPr="00C113EB">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et la Charte de la Transition</w:t>
      </w:r>
      <w:r w:rsidRPr="002806EE">
        <w:rPr>
          <w:rFonts w:ascii="Book Antiqua" w:eastAsia="Times New Roman" w:hAnsi="Book Antiqua" w:cs="Segoe UI"/>
          <w:color w:val="0F1115"/>
          <w:kern w:val="0"/>
          <w:sz w:val="28"/>
          <w:szCs w:val="28"/>
          <w:lang w:val="fr-FR" w:eastAsia="da-DK"/>
          <w14:ligatures w14:val="none"/>
        </w:rPr>
        <w:t xml:space="preserve"> : le patriotisme, </w:t>
      </w:r>
      <w:r>
        <w:rPr>
          <w:rFonts w:ascii="Book Antiqua" w:eastAsia="Times New Roman" w:hAnsi="Book Antiqua" w:cs="Segoe UI"/>
          <w:color w:val="0F1115"/>
          <w:kern w:val="0"/>
          <w:sz w:val="28"/>
          <w:szCs w:val="28"/>
          <w:lang w:val="fr-FR" w:eastAsia="da-DK"/>
          <w14:ligatures w14:val="none"/>
        </w:rPr>
        <w:t xml:space="preserve">la dignité, </w:t>
      </w:r>
      <w:r w:rsidRPr="002806EE">
        <w:rPr>
          <w:rFonts w:ascii="Book Antiqua" w:eastAsia="Times New Roman" w:hAnsi="Book Antiqua" w:cs="Segoe UI"/>
          <w:color w:val="0F1115"/>
          <w:kern w:val="0"/>
          <w:sz w:val="28"/>
          <w:szCs w:val="28"/>
          <w:lang w:val="fr-FR" w:eastAsia="da-DK"/>
          <w14:ligatures w14:val="none"/>
        </w:rPr>
        <w:t>le civisme et l’intégrité. Cet ensemble forme un socle commun qui nourrit une identité nationale forte.</w:t>
      </w:r>
    </w:p>
    <w:p w14:paraId="1B78BCE0"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Pr>
          <w:rFonts w:ascii="Book Antiqua" w:eastAsia="Times New Roman" w:hAnsi="Book Antiqua" w:cs="Segoe UI"/>
          <w:color w:val="0F1115"/>
          <w:kern w:val="0"/>
          <w:sz w:val="28"/>
          <w:szCs w:val="28"/>
          <w:lang w:val="fr-FR" w:eastAsia="da-DK"/>
          <w14:ligatures w14:val="none"/>
        </w:rPr>
        <w:t xml:space="preserve">Pour preuve, l’Etat a récemment mis en place des tribunaux communautaires qui sont une forme institutionnalisée des instances anciennement appelées « arbres à palabres », pour le règlement amiable des conflits. Il y a également </w:t>
      </w:r>
      <w:r>
        <w:rPr>
          <w:rFonts w:ascii="Book Antiqua" w:eastAsia="Times New Roman" w:hAnsi="Book Antiqua" w:cs="Segoe UI"/>
          <w:color w:val="0F1115"/>
          <w:kern w:val="0"/>
          <w:sz w:val="28"/>
          <w:szCs w:val="28"/>
          <w:lang w:val="fr-FR" w:eastAsia="da-DK"/>
          <w14:ligatures w14:val="none"/>
        </w:rPr>
        <w:lastRenderedPageBreak/>
        <w:t>une plus grande prise en compte de la médecine traditionnelle dans le dispositif sanitaire.</w:t>
      </w:r>
    </w:p>
    <w:p w14:paraId="291D1981" w14:textId="5ADA3E9A" w:rsidR="000045C3" w:rsidRDefault="000045C3" w:rsidP="000045C3">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Pr>
          <w:rFonts w:ascii="Book Antiqua" w:eastAsia="Times New Roman" w:hAnsi="Book Antiqua" w:cs="Segoe UI"/>
          <w:color w:val="0F1115"/>
          <w:kern w:val="0"/>
          <w:sz w:val="28"/>
          <w:szCs w:val="28"/>
          <w:lang w:val="fr-FR" w:eastAsia="da-DK"/>
          <w14:ligatures w14:val="none"/>
        </w:rPr>
        <w:t xml:space="preserve">L’Etat a aussi fait du </w:t>
      </w:r>
      <w:r w:rsidRPr="00754918">
        <w:rPr>
          <w:rFonts w:ascii="Book Antiqua" w:eastAsia="Times New Roman" w:hAnsi="Book Antiqua" w:cs="Segoe UI"/>
          <w:i/>
          <w:iCs/>
          <w:color w:val="0F1115"/>
          <w:kern w:val="0"/>
          <w:sz w:val="28"/>
          <w:szCs w:val="28"/>
          <w:lang w:val="fr-FR" w:eastAsia="da-DK"/>
          <w14:ligatures w14:val="none"/>
        </w:rPr>
        <w:t>« consommer local »</w:t>
      </w:r>
      <w:r>
        <w:rPr>
          <w:rFonts w:ascii="Book Antiqua" w:eastAsia="Times New Roman" w:hAnsi="Book Antiqua" w:cs="Segoe UI"/>
          <w:color w:val="0F1115"/>
          <w:kern w:val="0"/>
          <w:sz w:val="28"/>
          <w:szCs w:val="28"/>
          <w:lang w:val="fr-FR" w:eastAsia="da-DK"/>
          <w14:ligatures w14:val="none"/>
        </w:rPr>
        <w:t xml:space="preserve"> son cheval de bataille. Cela, dans tous les domaines avec des slogans tels que : </w:t>
      </w:r>
      <w:r w:rsidRPr="00754918">
        <w:rPr>
          <w:rFonts w:ascii="Book Antiqua" w:eastAsia="Times New Roman" w:hAnsi="Book Antiqua" w:cs="Segoe UI"/>
          <w:i/>
          <w:iCs/>
          <w:color w:val="0F1115"/>
          <w:kern w:val="0"/>
          <w:sz w:val="28"/>
          <w:szCs w:val="28"/>
          <w:lang w:val="fr-FR" w:eastAsia="da-DK"/>
          <w14:ligatures w14:val="none"/>
        </w:rPr>
        <w:t>« consommons ce que nous produisons, produisons ce que nous consommons »</w:t>
      </w:r>
      <w:r>
        <w:rPr>
          <w:rFonts w:ascii="Book Antiqua" w:eastAsia="Times New Roman" w:hAnsi="Book Antiqua" w:cs="Segoe UI"/>
          <w:color w:val="0F1115"/>
          <w:kern w:val="0"/>
          <w:sz w:val="28"/>
          <w:szCs w:val="28"/>
          <w:lang w:val="fr-FR" w:eastAsia="da-DK"/>
          <w14:ligatures w14:val="none"/>
        </w:rPr>
        <w:t xml:space="preserve">, </w:t>
      </w:r>
      <w:r w:rsidRPr="00754918">
        <w:rPr>
          <w:rFonts w:ascii="Book Antiqua" w:eastAsia="Times New Roman" w:hAnsi="Book Antiqua" w:cs="Segoe UI"/>
          <w:i/>
          <w:iCs/>
          <w:color w:val="0F1115"/>
          <w:kern w:val="0"/>
          <w:sz w:val="28"/>
          <w:szCs w:val="28"/>
          <w:lang w:val="fr-FR" w:eastAsia="da-DK"/>
          <w14:ligatures w14:val="none"/>
        </w:rPr>
        <w:t xml:space="preserve">« mon assiette, ma fierté ! </w:t>
      </w:r>
      <w:r w:rsidRPr="00C2758B">
        <w:rPr>
          <w:rFonts w:ascii="Book Antiqua" w:eastAsia="Times New Roman" w:hAnsi="Book Antiqua" w:cs="Segoe UI"/>
          <w:color w:val="0F1115"/>
          <w:kern w:val="0"/>
          <w:sz w:val="28"/>
          <w:szCs w:val="28"/>
          <w:lang w:val="fr-FR" w:eastAsia="da-DK"/>
          <w14:ligatures w14:val="none"/>
        </w:rPr>
        <w:t>»</w:t>
      </w:r>
      <w:r>
        <w:rPr>
          <w:rFonts w:ascii="Book Antiqua" w:eastAsia="Times New Roman" w:hAnsi="Book Antiqua" w:cs="Segoe UI"/>
          <w:color w:val="0F1115"/>
          <w:kern w:val="0"/>
          <w:sz w:val="28"/>
          <w:szCs w:val="28"/>
          <w:lang w:val="fr-FR" w:eastAsia="da-DK"/>
          <w14:ligatures w14:val="none"/>
        </w:rPr>
        <w:t>, etc.</w:t>
      </w:r>
      <w:r w:rsidRPr="00C2758B">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 xml:space="preserve">D’ailleurs, pour promouvoir la culture, deux </w:t>
      </w:r>
      <w:r w:rsidRPr="00C2758B">
        <w:rPr>
          <w:rFonts w:ascii="Book Antiqua" w:eastAsia="Times New Roman" w:hAnsi="Book Antiqua" w:cs="Segoe UI"/>
          <w:color w:val="0F1115"/>
          <w:kern w:val="0"/>
          <w:sz w:val="28"/>
          <w:szCs w:val="28"/>
          <w:lang w:val="fr-FR" w:eastAsia="da-DK"/>
          <w14:ligatures w14:val="none"/>
        </w:rPr>
        <w:t xml:space="preserve">Journées Nationales d’Engagement Patriotique et de Participation Citoyenne </w:t>
      </w:r>
      <w:r>
        <w:rPr>
          <w:rFonts w:ascii="Book Antiqua" w:eastAsia="Times New Roman" w:hAnsi="Book Antiqua" w:cs="Segoe UI"/>
          <w:color w:val="0F1115"/>
          <w:kern w:val="0"/>
          <w:sz w:val="28"/>
          <w:szCs w:val="28"/>
          <w:lang w:val="fr-FR" w:eastAsia="da-DK"/>
          <w14:ligatures w14:val="none"/>
        </w:rPr>
        <w:t xml:space="preserve">sont </w:t>
      </w:r>
      <w:bookmarkStart w:id="0" w:name="_Hlk225420520"/>
      <w:r>
        <w:rPr>
          <w:rFonts w:ascii="Book Antiqua" w:eastAsia="Times New Roman" w:hAnsi="Book Antiqua" w:cs="Segoe UI"/>
          <w:color w:val="0F1115"/>
          <w:kern w:val="0"/>
          <w:sz w:val="28"/>
          <w:szCs w:val="28"/>
          <w:lang w:val="fr-FR" w:eastAsia="da-DK"/>
          <w14:ligatures w14:val="none"/>
        </w:rPr>
        <w:t>prévues</w:t>
      </w:r>
      <w:bookmarkEnd w:id="0"/>
      <w:r>
        <w:rPr>
          <w:rFonts w:ascii="Book Antiqua" w:eastAsia="Times New Roman" w:hAnsi="Book Antiqua" w:cs="Segoe UI"/>
          <w:color w:val="0F1115"/>
          <w:kern w:val="0"/>
          <w:sz w:val="28"/>
          <w:szCs w:val="28"/>
          <w:lang w:val="fr-FR" w:eastAsia="da-DK"/>
          <w14:ligatures w14:val="none"/>
        </w:rPr>
        <w:t xml:space="preserve"> chaque année.  Pendant</w:t>
      </w:r>
      <w:r w:rsidRPr="00F34EE8">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l’</w:t>
      </w:r>
      <w:r w:rsidRPr="00C2758B">
        <w:rPr>
          <w:rFonts w:ascii="Book Antiqua" w:eastAsia="Times New Roman" w:hAnsi="Book Antiqua" w:cs="Segoe UI"/>
          <w:color w:val="0F1115"/>
          <w:kern w:val="0"/>
          <w:sz w:val="28"/>
          <w:szCs w:val="28"/>
          <w:lang w:val="fr-FR" w:eastAsia="da-DK"/>
          <w14:ligatures w14:val="none"/>
        </w:rPr>
        <w:t>édition</w:t>
      </w:r>
      <w:r w:rsidRPr="00F34EE8">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qui vient de s’achever le 09 avril</w:t>
      </w:r>
      <w:r w:rsidRPr="00C2758B">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 xml:space="preserve">2026, donc hier, il fallait mettre en exergue les mets locaux, et inviter la population à consommer local. </w:t>
      </w:r>
    </w:p>
    <w:p w14:paraId="5321878E" w14:textId="77777777" w:rsidR="00863E19" w:rsidRPr="002806EE" w:rsidRDefault="00863E19" w:rsidP="00863E19">
      <w:pPr>
        <w:spacing w:before="240" w:after="240" w:line="420" w:lineRule="atLeast"/>
        <w:jc w:val="center"/>
        <w:outlineLvl w:val="3"/>
        <w:rPr>
          <w:rFonts w:ascii="Book Antiqua" w:eastAsia="Times New Roman" w:hAnsi="Book Antiqua" w:cs="Segoe UI"/>
          <w:b/>
          <w:bCs/>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 xml:space="preserve">III. </w:t>
      </w:r>
      <w:r w:rsidRPr="000045C3">
        <w:rPr>
          <w:rFonts w:ascii="Book Antiqua" w:eastAsia="Times New Roman" w:hAnsi="Book Antiqua" w:cs="Segoe UI"/>
          <w:b/>
          <w:bCs/>
          <w:color w:val="0F1115"/>
          <w:kern w:val="0"/>
          <w:sz w:val="28"/>
          <w:szCs w:val="28"/>
          <w:u w:val="single"/>
          <w:lang w:val="fr-FR" w:eastAsia="da-DK"/>
          <w14:ligatures w14:val="none"/>
        </w:rPr>
        <w:t>Le droit de la famille : un exemple de conciliation</w:t>
      </w:r>
    </w:p>
    <w:p w14:paraId="485A3BFA"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C’est dans le domaine du droit de la famille que l’on voit le plus concrètement comment l’État tente de concilier tradition et modernité. Je vais prendre quelques exemples tirés du nouveau Code des personnes et de la famille de 2025.</w:t>
      </w:r>
    </w:p>
    <w:p w14:paraId="48BBAF66"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1. Le mariage</w:t>
      </w:r>
      <w:r>
        <w:rPr>
          <w:rFonts w:ascii="Book Antiqua" w:eastAsia="Times New Roman" w:hAnsi="Book Antiqua" w:cs="Segoe UI"/>
          <w:b/>
          <w:bCs/>
          <w:color w:val="0F1115"/>
          <w:kern w:val="0"/>
          <w:sz w:val="28"/>
          <w:szCs w:val="28"/>
          <w:lang w:val="fr-FR" w:eastAsia="da-DK"/>
          <w14:ligatures w14:val="none"/>
        </w:rPr>
        <w:t xml:space="preserve"> : </w:t>
      </w:r>
      <w:r w:rsidRPr="002806EE">
        <w:rPr>
          <w:rFonts w:ascii="Book Antiqua" w:eastAsia="Times New Roman" w:hAnsi="Book Antiqua" w:cs="Segoe UI"/>
          <w:color w:val="0F1115"/>
          <w:kern w:val="0"/>
          <w:sz w:val="28"/>
          <w:szCs w:val="28"/>
          <w:lang w:val="fr-FR" w:eastAsia="da-DK"/>
          <w14:ligatures w14:val="none"/>
        </w:rPr>
        <w:t>Trois formes de mariage coexistent : le mariage civil, le mariage traditionnel et le mariage religieux. Seul le mariage civil est pleinement reconnu par l’État, mais les deux autres peuvent l’être s’ils sont enregistrés à l’état civil.</w:t>
      </w:r>
    </w:p>
    <w:p w14:paraId="6344C421"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Le code prévoit deux régimes : la monogamie et la polygamie. La polygamie, qui existe dans certaines traditions et dans la religion musulmane, est strictement encadrée. Elle doit être choisie dès le mariage, avec le consentement des épouses, et impose un traitement égal entre elles. Aujourd’hui, la monogamie est le régime le plus pratiqué, en raison des réalités économiques et sociales.</w:t>
      </w:r>
    </w:p>
    <w:p w14:paraId="60250B4A"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Pr>
          <w:rFonts w:ascii="Book Antiqua" w:eastAsia="Times New Roman" w:hAnsi="Book Antiqua" w:cs="Segoe UI"/>
          <w:color w:val="0F1115"/>
          <w:kern w:val="0"/>
          <w:sz w:val="28"/>
          <w:szCs w:val="28"/>
          <w:lang w:val="fr-FR" w:eastAsia="da-DK"/>
          <w14:ligatures w14:val="none"/>
        </w:rPr>
        <w:t>Toutefois, l’Etat lutte contre le mariage précoce des filles, en alliant sensibilisation et répression.</w:t>
      </w:r>
    </w:p>
    <w:p w14:paraId="082F05E8"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lastRenderedPageBreak/>
        <w:t>2. Le droit des femmes et l’héritage</w:t>
      </w:r>
      <w:r>
        <w:rPr>
          <w:rFonts w:ascii="Book Antiqua" w:eastAsia="Times New Roman" w:hAnsi="Book Antiqua" w:cs="Segoe UI"/>
          <w:b/>
          <w:bCs/>
          <w:color w:val="0F1115"/>
          <w:kern w:val="0"/>
          <w:sz w:val="28"/>
          <w:szCs w:val="28"/>
          <w:lang w:val="fr-FR" w:eastAsia="da-DK"/>
          <w14:ligatures w14:val="none"/>
        </w:rPr>
        <w:t xml:space="preserve"> : </w:t>
      </w:r>
      <w:r w:rsidRPr="002806EE">
        <w:rPr>
          <w:rFonts w:ascii="Book Antiqua" w:eastAsia="Times New Roman" w:hAnsi="Book Antiqua" w:cs="Segoe UI"/>
          <w:color w:val="0F1115"/>
          <w:kern w:val="0"/>
          <w:sz w:val="28"/>
          <w:szCs w:val="28"/>
          <w:lang w:val="fr-FR" w:eastAsia="da-DK"/>
          <w14:ligatures w14:val="none"/>
        </w:rPr>
        <w:t>C’est peut-être là que le changement est le plus important. Traditionnellement, dans un système patrilinéaire, les femmes héritaient peu. Le nouveau code garantit désormais l’égalité successorale. La veuve et les enfants, filles comme garçons, héritent à parts égales. C’est une avancée majeure pour la protection des droits des femmes.</w:t>
      </w:r>
    </w:p>
    <w:p w14:paraId="0F02379A"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3. L’éducation des enfants</w:t>
      </w:r>
      <w:r>
        <w:rPr>
          <w:rFonts w:ascii="Book Antiqua" w:eastAsia="Times New Roman" w:hAnsi="Book Antiqua" w:cs="Segoe UI"/>
          <w:b/>
          <w:bCs/>
          <w:color w:val="0F1115"/>
          <w:kern w:val="0"/>
          <w:sz w:val="28"/>
          <w:szCs w:val="28"/>
          <w:lang w:val="fr-FR" w:eastAsia="da-DK"/>
          <w14:ligatures w14:val="none"/>
        </w:rPr>
        <w:t xml:space="preserve"> : </w:t>
      </w:r>
      <w:r w:rsidRPr="002806EE">
        <w:rPr>
          <w:rFonts w:ascii="Book Antiqua" w:eastAsia="Times New Roman" w:hAnsi="Book Antiqua" w:cs="Segoe UI"/>
          <w:color w:val="0F1115"/>
          <w:kern w:val="0"/>
          <w:sz w:val="28"/>
          <w:szCs w:val="28"/>
          <w:lang w:val="fr-FR" w:eastAsia="da-DK"/>
          <w14:ligatures w14:val="none"/>
        </w:rPr>
        <w:t>La tradition privilégie une éducation communautaire, basée sur l’apprentissage par l’immersion et les rites d’initiation. La modernité impose l’école obligatoire pour tous. Le défi aujourd’hui est de trouver un équilibre : intégrer les langues locales et les savoirs traditionnels dans l’enseignement formel, pour allier identité culturelle et compétences contemporaines.</w:t>
      </w:r>
    </w:p>
    <w:p w14:paraId="631BC9C3" w14:textId="77777777" w:rsidR="00863E19" w:rsidRPr="002806EE" w:rsidRDefault="00863E19" w:rsidP="00863E19">
      <w:pPr>
        <w:spacing w:before="240" w:after="240" w:line="420" w:lineRule="atLeast"/>
        <w:jc w:val="center"/>
        <w:outlineLvl w:val="3"/>
        <w:rPr>
          <w:rFonts w:ascii="Book Antiqua" w:eastAsia="Times New Roman" w:hAnsi="Book Antiqua" w:cs="Segoe UI"/>
          <w:b/>
          <w:bCs/>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 xml:space="preserve">IV. </w:t>
      </w:r>
      <w:bookmarkStart w:id="1" w:name="_Hlk225429789"/>
      <w:r w:rsidRPr="0072119B">
        <w:rPr>
          <w:rFonts w:ascii="Book Antiqua" w:eastAsia="Times New Roman" w:hAnsi="Book Antiqua" w:cs="Segoe UI"/>
          <w:b/>
          <w:bCs/>
          <w:color w:val="0F1115"/>
          <w:kern w:val="0"/>
          <w:sz w:val="28"/>
          <w:szCs w:val="28"/>
          <w:u w:val="single"/>
          <w:lang w:val="fr-FR" w:eastAsia="da-DK"/>
          <w14:ligatures w14:val="none"/>
        </w:rPr>
        <w:t>Comment l’État accompagne cette évolution</w:t>
      </w:r>
      <w:bookmarkEnd w:id="1"/>
    </w:p>
    <w:p w14:paraId="3C182E3C"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Le Burkina Faso a entrepris des réformes pour adapter les lois héritées de la période coloniale à ses réalités culturelles. Le Code des personnes et de la famille de 2025 incarne cette approche.</w:t>
      </w:r>
    </w:p>
    <w:p w14:paraId="06B278F6"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eastAsia="da-DK"/>
          <w14:ligatures w14:val="none"/>
        </w:rPr>
      </w:pPr>
      <w:r w:rsidRPr="002806EE">
        <w:rPr>
          <w:rFonts w:ascii="Book Antiqua" w:eastAsia="Times New Roman" w:hAnsi="Book Antiqua" w:cs="Segoe UI"/>
          <w:color w:val="0F1115"/>
          <w:kern w:val="0"/>
          <w:sz w:val="28"/>
          <w:szCs w:val="28"/>
          <w:lang w:val="fr-FR" w:eastAsia="da-DK"/>
          <w14:ligatures w14:val="none"/>
        </w:rPr>
        <w:t xml:space="preserve">Il ne s’agit pas d’imposer une rupture brutale, mais de faire évoluer la société par le dialogue. </w:t>
      </w:r>
      <w:proofErr w:type="spellStart"/>
      <w:r w:rsidRPr="002806EE">
        <w:rPr>
          <w:rFonts w:ascii="Book Antiqua" w:eastAsia="Times New Roman" w:hAnsi="Book Antiqua" w:cs="Segoe UI"/>
          <w:color w:val="0F1115"/>
          <w:kern w:val="0"/>
          <w:sz w:val="28"/>
          <w:szCs w:val="28"/>
          <w:lang w:eastAsia="da-DK"/>
          <w14:ligatures w14:val="none"/>
        </w:rPr>
        <w:t>Plusieurs</w:t>
      </w:r>
      <w:proofErr w:type="spellEnd"/>
      <w:r w:rsidRPr="002806EE">
        <w:rPr>
          <w:rFonts w:ascii="Book Antiqua" w:eastAsia="Times New Roman" w:hAnsi="Book Antiqua" w:cs="Segoe UI"/>
          <w:color w:val="0F1115"/>
          <w:kern w:val="0"/>
          <w:sz w:val="28"/>
          <w:szCs w:val="28"/>
          <w:lang w:eastAsia="da-DK"/>
          <w14:ligatures w14:val="none"/>
        </w:rPr>
        <w:t xml:space="preserve"> </w:t>
      </w:r>
      <w:proofErr w:type="spellStart"/>
      <w:r w:rsidRPr="002806EE">
        <w:rPr>
          <w:rFonts w:ascii="Book Antiqua" w:eastAsia="Times New Roman" w:hAnsi="Book Antiqua" w:cs="Segoe UI"/>
          <w:color w:val="0F1115"/>
          <w:kern w:val="0"/>
          <w:sz w:val="28"/>
          <w:szCs w:val="28"/>
          <w:lang w:eastAsia="da-DK"/>
          <w14:ligatures w14:val="none"/>
        </w:rPr>
        <w:t>stratégies</w:t>
      </w:r>
      <w:proofErr w:type="spellEnd"/>
      <w:r w:rsidRPr="002806EE">
        <w:rPr>
          <w:rFonts w:ascii="Book Antiqua" w:eastAsia="Times New Roman" w:hAnsi="Book Antiqua" w:cs="Segoe UI"/>
          <w:color w:val="0F1115"/>
          <w:kern w:val="0"/>
          <w:sz w:val="28"/>
          <w:szCs w:val="28"/>
          <w:lang w:eastAsia="da-DK"/>
          <w14:ligatures w14:val="none"/>
        </w:rPr>
        <w:t xml:space="preserve"> </w:t>
      </w:r>
      <w:proofErr w:type="spellStart"/>
      <w:r w:rsidRPr="002806EE">
        <w:rPr>
          <w:rFonts w:ascii="Book Antiqua" w:eastAsia="Times New Roman" w:hAnsi="Book Antiqua" w:cs="Segoe UI"/>
          <w:color w:val="0F1115"/>
          <w:kern w:val="0"/>
          <w:sz w:val="28"/>
          <w:szCs w:val="28"/>
          <w:lang w:eastAsia="da-DK"/>
          <w14:ligatures w14:val="none"/>
        </w:rPr>
        <w:t>sont</w:t>
      </w:r>
      <w:proofErr w:type="spellEnd"/>
      <w:r w:rsidRPr="002806EE">
        <w:rPr>
          <w:rFonts w:ascii="Book Antiqua" w:eastAsia="Times New Roman" w:hAnsi="Book Antiqua" w:cs="Segoe UI"/>
          <w:color w:val="0F1115"/>
          <w:kern w:val="0"/>
          <w:sz w:val="28"/>
          <w:szCs w:val="28"/>
          <w:lang w:eastAsia="da-DK"/>
          <w14:ligatures w14:val="none"/>
        </w:rPr>
        <w:t xml:space="preserve"> </w:t>
      </w:r>
      <w:proofErr w:type="spellStart"/>
      <w:r w:rsidRPr="002806EE">
        <w:rPr>
          <w:rFonts w:ascii="Book Antiqua" w:eastAsia="Times New Roman" w:hAnsi="Book Antiqua" w:cs="Segoe UI"/>
          <w:color w:val="0F1115"/>
          <w:kern w:val="0"/>
          <w:sz w:val="28"/>
          <w:szCs w:val="28"/>
          <w:lang w:eastAsia="da-DK"/>
          <w14:ligatures w14:val="none"/>
        </w:rPr>
        <w:t>mises</w:t>
      </w:r>
      <w:proofErr w:type="spellEnd"/>
      <w:r w:rsidRPr="002806EE">
        <w:rPr>
          <w:rFonts w:ascii="Book Antiqua" w:eastAsia="Times New Roman" w:hAnsi="Book Antiqua" w:cs="Segoe UI"/>
          <w:color w:val="0F1115"/>
          <w:kern w:val="0"/>
          <w:sz w:val="28"/>
          <w:szCs w:val="28"/>
          <w:lang w:eastAsia="da-DK"/>
          <w14:ligatures w14:val="none"/>
        </w:rPr>
        <w:t xml:space="preserve"> en </w:t>
      </w:r>
      <w:proofErr w:type="spellStart"/>
      <w:r w:rsidRPr="002806EE">
        <w:rPr>
          <w:rFonts w:ascii="Book Antiqua" w:eastAsia="Times New Roman" w:hAnsi="Book Antiqua" w:cs="Segoe UI"/>
          <w:color w:val="0F1115"/>
          <w:kern w:val="0"/>
          <w:sz w:val="28"/>
          <w:szCs w:val="28"/>
          <w:lang w:eastAsia="da-DK"/>
          <w14:ligatures w14:val="none"/>
        </w:rPr>
        <w:t>œuvre</w:t>
      </w:r>
      <w:proofErr w:type="spellEnd"/>
      <w:r w:rsidRPr="002806EE">
        <w:rPr>
          <w:rFonts w:ascii="Book Antiqua" w:eastAsia="Times New Roman" w:hAnsi="Book Antiqua" w:cs="Segoe UI"/>
          <w:color w:val="0F1115"/>
          <w:kern w:val="0"/>
          <w:sz w:val="28"/>
          <w:szCs w:val="28"/>
          <w:lang w:eastAsia="da-DK"/>
          <w14:ligatures w14:val="none"/>
        </w:rPr>
        <w:t>:</w:t>
      </w:r>
    </w:p>
    <w:p w14:paraId="07D71B96" w14:textId="77777777" w:rsidR="00863E19" w:rsidRPr="002806EE" w:rsidRDefault="00863E19" w:rsidP="00863E19">
      <w:pPr>
        <w:numPr>
          <w:ilvl w:val="0"/>
          <w:numId w:val="109"/>
        </w:numPr>
        <w:spacing w:after="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Le dialogue</w:t>
      </w:r>
      <w:r w:rsidRPr="002806EE">
        <w:rPr>
          <w:rFonts w:ascii="Book Antiqua" w:eastAsia="Times New Roman" w:hAnsi="Book Antiqua" w:cs="Segoe UI"/>
          <w:color w:val="0F1115"/>
          <w:kern w:val="0"/>
          <w:sz w:val="28"/>
          <w:szCs w:val="28"/>
          <w:lang w:val="fr-FR" w:eastAsia="da-DK"/>
          <w14:ligatures w14:val="none"/>
        </w:rPr>
        <w:t> avec les chefs coutumiers, qui sont formés pour devenir des médiateurs entre la loi et les pratiques locales.</w:t>
      </w:r>
    </w:p>
    <w:p w14:paraId="6249EF08" w14:textId="77777777" w:rsidR="00863E19" w:rsidRPr="002806EE" w:rsidRDefault="00863E19" w:rsidP="00863E19">
      <w:pPr>
        <w:numPr>
          <w:ilvl w:val="0"/>
          <w:numId w:val="109"/>
        </w:numPr>
        <w:spacing w:after="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La sensibilisation</w:t>
      </w:r>
      <w:r w:rsidRPr="002806EE">
        <w:rPr>
          <w:rFonts w:ascii="Book Antiqua" w:eastAsia="Times New Roman" w:hAnsi="Book Antiqua" w:cs="Segoe UI"/>
          <w:color w:val="0F1115"/>
          <w:kern w:val="0"/>
          <w:sz w:val="28"/>
          <w:szCs w:val="28"/>
          <w:lang w:val="fr-FR" w:eastAsia="da-DK"/>
          <w14:ligatures w14:val="none"/>
        </w:rPr>
        <w:t> par des moyens accessibles à tous : la radio, le théâtre-forum.</w:t>
      </w:r>
    </w:p>
    <w:p w14:paraId="4963DFD2" w14:textId="77777777" w:rsidR="00863E19" w:rsidRPr="002806EE" w:rsidRDefault="00863E19" w:rsidP="00863E19">
      <w:pPr>
        <w:numPr>
          <w:ilvl w:val="0"/>
          <w:numId w:val="109"/>
        </w:numPr>
        <w:spacing w:after="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b/>
          <w:bCs/>
          <w:color w:val="0F1115"/>
          <w:kern w:val="0"/>
          <w:sz w:val="28"/>
          <w:szCs w:val="28"/>
          <w:lang w:val="fr-FR" w:eastAsia="da-DK"/>
          <w14:ligatures w14:val="none"/>
        </w:rPr>
        <w:t>La protection des plus vulnérables</w:t>
      </w:r>
      <w:r w:rsidRPr="002806EE">
        <w:rPr>
          <w:rFonts w:ascii="Book Antiqua" w:eastAsia="Times New Roman" w:hAnsi="Book Antiqua" w:cs="Segoe UI"/>
          <w:color w:val="0F1115"/>
          <w:kern w:val="0"/>
          <w:sz w:val="28"/>
          <w:szCs w:val="28"/>
          <w:lang w:val="fr-FR" w:eastAsia="da-DK"/>
          <w14:ligatures w14:val="none"/>
        </w:rPr>
        <w:t>, en mettant l’accent sur l’état civil et l’intérêt supérieur de l’enfant.</w:t>
      </w:r>
    </w:p>
    <w:p w14:paraId="178E53EF"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Le code affirme ainsi que la famille est la cellule de base de la société et qu’elle doit être protégée par l’État. Dans tous les cas, que ce soit pour le divorce, la filiation ou l’héritage, le principe directeur est toujours l’intérêt de l’enfant et la protection des droits fondamentaux.</w:t>
      </w:r>
    </w:p>
    <w:p w14:paraId="4A36A6BB" w14:textId="77777777" w:rsidR="00863E19" w:rsidRPr="0072119B" w:rsidRDefault="00863E19" w:rsidP="00863E19">
      <w:pPr>
        <w:spacing w:before="240" w:after="240" w:line="420" w:lineRule="atLeast"/>
        <w:jc w:val="center"/>
        <w:outlineLvl w:val="3"/>
        <w:rPr>
          <w:rFonts w:ascii="Book Antiqua" w:eastAsia="Times New Roman" w:hAnsi="Book Antiqua" w:cs="Segoe UI"/>
          <w:b/>
          <w:bCs/>
          <w:color w:val="0F1115"/>
          <w:kern w:val="0"/>
          <w:sz w:val="28"/>
          <w:szCs w:val="28"/>
          <w:u w:val="single"/>
          <w:lang w:val="fr-FR" w:eastAsia="da-DK"/>
          <w14:ligatures w14:val="none"/>
        </w:rPr>
      </w:pPr>
      <w:r w:rsidRPr="0072119B">
        <w:rPr>
          <w:rFonts w:ascii="Book Antiqua" w:eastAsia="Times New Roman" w:hAnsi="Book Antiqua" w:cs="Segoe UI"/>
          <w:b/>
          <w:bCs/>
          <w:color w:val="0F1115"/>
          <w:kern w:val="0"/>
          <w:sz w:val="28"/>
          <w:szCs w:val="28"/>
          <w:u w:val="single"/>
          <w:lang w:val="fr-FR" w:eastAsia="da-DK"/>
          <w14:ligatures w14:val="none"/>
        </w:rPr>
        <w:lastRenderedPageBreak/>
        <w:t>Conclusion</w:t>
      </w:r>
    </w:p>
    <w:p w14:paraId="2DA72289" w14:textId="77777777" w:rsidR="00863E19" w:rsidRDefault="00863E19" w:rsidP="00863E19">
      <w:pPr>
        <w:spacing w:before="100" w:beforeAutospacing="1" w:after="100" w:afterAutospacing="1" w:line="240" w:lineRule="auto"/>
        <w:jc w:val="both"/>
        <w:rPr>
          <w:rFonts w:ascii="Book Antiqua" w:eastAsia="Times New Roman" w:hAnsi="Book Antiqua" w:cs="Times New Roman"/>
          <w:kern w:val="0"/>
          <w:sz w:val="28"/>
          <w:szCs w:val="28"/>
          <w:lang w:val="fr-FR" w:eastAsia="da-DK"/>
          <w14:ligatures w14:val="none"/>
        </w:rPr>
      </w:pPr>
      <w:r w:rsidRPr="00A45F0B">
        <w:rPr>
          <w:rFonts w:ascii="Book Antiqua" w:eastAsia="Times New Roman" w:hAnsi="Book Antiqua" w:cs="Times New Roman"/>
          <w:kern w:val="0"/>
          <w:sz w:val="28"/>
          <w:szCs w:val="28"/>
          <w:lang w:val="fr-FR" w:eastAsia="da-DK"/>
          <w14:ligatures w14:val="none"/>
        </w:rPr>
        <w:t>Mesdames et Messieurs,</w:t>
      </w:r>
      <w:r>
        <w:rPr>
          <w:rFonts w:ascii="Book Antiqua" w:eastAsia="Times New Roman" w:hAnsi="Book Antiqua" w:cs="Times New Roman"/>
          <w:kern w:val="0"/>
          <w:sz w:val="28"/>
          <w:szCs w:val="28"/>
          <w:lang w:val="fr-FR" w:eastAsia="da-DK"/>
          <w14:ligatures w14:val="none"/>
        </w:rPr>
        <w:t xml:space="preserve"> </w:t>
      </w:r>
    </w:p>
    <w:p w14:paraId="7FE4A9FF" w14:textId="77777777" w:rsidR="00863E19" w:rsidRPr="00A45F0B" w:rsidRDefault="00863E19" w:rsidP="00863E19">
      <w:pPr>
        <w:spacing w:before="100" w:beforeAutospacing="1" w:after="100" w:afterAutospacing="1" w:line="240" w:lineRule="auto"/>
        <w:jc w:val="both"/>
        <w:rPr>
          <w:rFonts w:ascii="Book Antiqua" w:eastAsia="Times New Roman" w:hAnsi="Book Antiqua" w:cs="Times New Roman"/>
          <w:kern w:val="0"/>
          <w:sz w:val="28"/>
          <w:szCs w:val="28"/>
          <w:lang w:val="fr-FR" w:eastAsia="da-DK"/>
          <w14:ligatures w14:val="none"/>
        </w:rPr>
      </w:pPr>
      <w:r w:rsidRPr="00A45F0B">
        <w:rPr>
          <w:rFonts w:ascii="Book Antiqua" w:eastAsia="Times New Roman" w:hAnsi="Book Antiqua" w:cs="Times New Roman"/>
          <w:kern w:val="0"/>
          <w:sz w:val="28"/>
          <w:szCs w:val="28"/>
          <w:lang w:val="fr-FR" w:eastAsia="da-DK"/>
          <w14:ligatures w14:val="none"/>
        </w:rPr>
        <w:t xml:space="preserve">Chers membres de l’Association des Enfants de </w:t>
      </w:r>
      <w:proofErr w:type="spellStart"/>
      <w:r w:rsidRPr="00A45F0B">
        <w:rPr>
          <w:rFonts w:ascii="Book Antiqua" w:eastAsia="Times New Roman" w:hAnsi="Book Antiqua" w:cs="Times New Roman"/>
          <w:kern w:val="0"/>
          <w:sz w:val="28"/>
          <w:szCs w:val="28"/>
          <w:lang w:val="fr-FR" w:eastAsia="da-DK"/>
          <w14:ligatures w14:val="none"/>
        </w:rPr>
        <w:t>Bossomnoré</w:t>
      </w:r>
      <w:proofErr w:type="spellEnd"/>
      <w:r w:rsidRPr="00A45F0B">
        <w:rPr>
          <w:rFonts w:ascii="Book Antiqua" w:eastAsia="Times New Roman" w:hAnsi="Book Antiqua" w:cs="Times New Roman"/>
          <w:kern w:val="0"/>
          <w:sz w:val="28"/>
          <w:szCs w:val="28"/>
          <w:lang w:val="fr-FR" w:eastAsia="da-DK"/>
          <w14:ligatures w14:val="none"/>
        </w:rPr>
        <w:t>,</w:t>
      </w:r>
    </w:p>
    <w:p w14:paraId="025A9FBD"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Pr>
          <w:rFonts w:ascii="Book Antiqua" w:eastAsia="Times New Roman" w:hAnsi="Book Antiqua" w:cs="Segoe UI"/>
          <w:color w:val="0F1115"/>
          <w:kern w:val="0"/>
          <w:sz w:val="28"/>
          <w:szCs w:val="28"/>
          <w:lang w:val="fr-FR" w:eastAsia="da-DK"/>
          <w14:ligatures w14:val="none"/>
        </w:rPr>
        <w:t>N</w:t>
      </w:r>
      <w:r w:rsidRPr="002806EE">
        <w:rPr>
          <w:rFonts w:ascii="Book Antiqua" w:eastAsia="Times New Roman" w:hAnsi="Book Antiqua" w:cs="Segoe UI"/>
          <w:color w:val="0F1115"/>
          <w:kern w:val="0"/>
          <w:sz w:val="28"/>
          <w:szCs w:val="28"/>
          <w:lang w:val="fr-FR" w:eastAsia="da-DK"/>
          <w14:ligatures w14:val="none"/>
        </w:rPr>
        <w:t>ous avons vu que le Burkina Faso est un pays profondément multiculturel, doté d’une identité nationale forte</w:t>
      </w:r>
      <w:r>
        <w:rPr>
          <w:rFonts w:ascii="Book Antiqua" w:eastAsia="Times New Roman" w:hAnsi="Book Antiqua" w:cs="Segoe UI"/>
          <w:color w:val="0F1115"/>
          <w:kern w:val="0"/>
          <w:sz w:val="28"/>
          <w:szCs w:val="28"/>
          <w:lang w:val="fr-FR" w:eastAsia="da-DK"/>
          <w14:ligatures w14:val="none"/>
        </w:rPr>
        <w:t>,</w:t>
      </w:r>
      <w:r w:rsidRPr="002806EE">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 xml:space="preserve">et </w:t>
      </w:r>
      <w:r w:rsidRPr="002806EE">
        <w:rPr>
          <w:rFonts w:ascii="Book Antiqua" w:eastAsia="Times New Roman" w:hAnsi="Book Antiqua" w:cs="Segoe UI"/>
          <w:color w:val="0F1115"/>
          <w:kern w:val="0"/>
          <w:sz w:val="28"/>
          <w:szCs w:val="28"/>
          <w:lang w:val="fr-FR" w:eastAsia="da-DK"/>
          <w14:ligatures w14:val="none"/>
        </w:rPr>
        <w:t>engagé dans une conciliation active entre tradition et modernité.</w:t>
      </w:r>
    </w:p>
    <w:p w14:paraId="69AED220"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Cette démarche</w:t>
      </w:r>
      <w:r>
        <w:rPr>
          <w:rFonts w:ascii="Book Antiqua" w:eastAsia="Times New Roman" w:hAnsi="Book Antiqua" w:cs="Segoe UI"/>
          <w:color w:val="0F1115"/>
          <w:kern w:val="0"/>
          <w:sz w:val="28"/>
          <w:szCs w:val="28"/>
          <w:lang w:val="fr-FR" w:eastAsia="da-DK"/>
          <w14:ligatures w14:val="none"/>
        </w:rPr>
        <w:t xml:space="preserve"> qui s’opère</w:t>
      </w:r>
      <w:r w:rsidRPr="002806EE">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dans le contexte de la</w:t>
      </w:r>
      <w:r w:rsidRPr="002806EE">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R</w:t>
      </w:r>
      <w:r w:rsidRPr="002806EE">
        <w:rPr>
          <w:rFonts w:ascii="Book Antiqua" w:eastAsia="Times New Roman" w:hAnsi="Book Antiqua" w:cs="Segoe UI"/>
          <w:color w:val="0F1115"/>
          <w:kern w:val="0"/>
          <w:sz w:val="28"/>
          <w:szCs w:val="28"/>
          <w:lang w:val="fr-FR" w:eastAsia="da-DK"/>
          <w14:ligatures w14:val="none"/>
        </w:rPr>
        <w:t>évolution progressiste</w:t>
      </w:r>
      <w:r>
        <w:rPr>
          <w:rFonts w:ascii="Book Antiqua" w:eastAsia="Times New Roman" w:hAnsi="Book Antiqua" w:cs="Segoe UI"/>
          <w:color w:val="0F1115"/>
          <w:kern w:val="0"/>
          <w:sz w:val="28"/>
          <w:szCs w:val="28"/>
          <w:lang w:val="fr-FR" w:eastAsia="da-DK"/>
          <w14:ligatures w14:val="none"/>
        </w:rPr>
        <w:t xml:space="preserve"> et Populaire en cours </w:t>
      </w:r>
      <w:r w:rsidRPr="008338F7">
        <w:rPr>
          <w:rFonts w:ascii="Book Antiqua" w:eastAsia="Times New Roman" w:hAnsi="Book Antiqua" w:cs="Segoe UI"/>
          <w:color w:val="0F1115"/>
          <w:kern w:val="0"/>
          <w:sz w:val="28"/>
          <w:szCs w:val="28"/>
          <w:lang w:val="fr-FR" w:eastAsia="da-DK"/>
          <w14:ligatures w14:val="none"/>
        </w:rPr>
        <w:t>et l’engagement du Burkina Faso au sein de l’Alliance des États du Sahel</w:t>
      </w:r>
      <w:r>
        <w:rPr>
          <w:rFonts w:ascii="Book Antiqua" w:eastAsia="Times New Roman" w:hAnsi="Book Antiqua" w:cs="Segoe UI"/>
          <w:color w:val="0F1115"/>
          <w:kern w:val="0"/>
          <w:sz w:val="28"/>
          <w:szCs w:val="28"/>
          <w:lang w:val="fr-FR" w:eastAsia="da-DK"/>
          <w14:ligatures w14:val="none"/>
        </w:rPr>
        <w:t>,</w:t>
      </w:r>
      <w:r w:rsidRPr="008338F7">
        <w:rPr>
          <w:rFonts w:ascii="Book Antiqua" w:eastAsia="Times New Roman" w:hAnsi="Book Antiqua" w:cs="Segoe UI"/>
          <w:color w:val="0F1115"/>
          <w:kern w:val="0"/>
          <w:sz w:val="28"/>
          <w:szCs w:val="28"/>
          <w:lang w:val="fr-FR" w:eastAsia="da-DK"/>
          <w14:ligatures w14:val="none"/>
        </w:rPr>
        <w:t xml:space="preserve"> </w:t>
      </w:r>
      <w:r w:rsidRPr="002806EE">
        <w:rPr>
          <w:rFonts w:ascii="Book Antiqua" w:eastAsia="Times New Roman" w:hAnsi="Book Antiqua" w:cs="Segoe UI"/>
          <w:color w:val="0F1115"/>
          <w:kern w:val="0"/>
          <w:sz w:val="28"/>
          <w:szCs w:val="28"/>
          <w:lang w:val="fr-FR" w:eastAsia="da-DK"/>
          <w14:ligatures w14:val="none"/>
        </w:rPr>
        <w:t>vise à construire une modernité ancrée dans les valeurs</w:t>
      </w:r>
      <w:r w:rsidRPr="008338F7">
        <w:rPr>
          <w:rFonts w:ascii="Book Antiqua" w:eastAsia="Times New Roman" w:hAnsi="Book Antiqua" w:cs="Segoe UI"/>
          <w:color w:val="0F1115"/>
          <w:kern w:val="0"/>
          <w:sz w:val="28"/>
          <w:szCs w:val="28"/>
          <w:lang w:val="fr-FR" w:eastAsia="da-DK"/>
          <w14:ligatures w14:val="none"/>
        </w:rPr>
        <w:t xml:space="preserve"> </w:t>
      </w:r>
      <w:r w:rsidRPr="002806EE">
        <w:rPr>
          <w:rFonts w:ascii="Book Antiqua" w:eastAsia="Times New Roman" w:hAnsi="Book Antiqua" w:cs="Segoe UI"/>
          <w:color w:val="0F1115"/>
          <w:kern w:val="0"/>
          <w:sz w:val="28"/>
          <w:szCs w:val="28"/>
          <w:lang w:val="fr-FR" w:eastAsia="da-DK"/>
          <w14:ligatures w14:val="none"/>
        </w:rPr>
        <w:t>fondamentales locales : la solidarité, le respect des anciens</w:t>
      </w:r>
      <w:r>
        <w:rPr>
          <w:rFonts w:ascii="Book Antiqua" w:eastAsia="Times New Roman" w:hAnsi="Book Antiqua" w:cs="Segoe UI"/>
          <w:color w:val="0F1115"/>
          <w:kern w:val="0"/>
          <w:sz w:val="28"/>
          <w:szCs w:val="28"/>
          <w:lang w:val="fr-FR" w:eastAsia="da-DK"/>
          <w14:ligatures w14:val="none"/>
        </w:rPr>
        <w:t xml:space="preserve"> et des traditions,</w:t>
      </w:r>
      <w:r w:rsidRPr="002806EE">
        <w:rPr>
          <w:rFonts w:ascii="Book Antiqua" w:eastAsia="Times New Roman" w:hAnsi="Book Antiqua" w:cs="Segoe UI"/>
          <w:color w:val="0F1115"/>
          <w:kern w:val="0"/>
          <w:sz w:val="28"/>
          <w:szCs w:val="28"/>
          <w:lang w:val="fr-FR" w:eastAsia="da-DK"/>
          <w14:ligatures w14:val="none"/>
        </w:rPr>
        <w:t xml:space="preserve"> l’intégrité et la dignité.</w:t>
      </w:r>
      <w:r w:rsidRPr="008338F7">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 xml:space="preserve">Loin d’être </w:t>
      </w:r>
      <w:r w:rsidRPr="002806EE">
        <w:rPr>
          <w:rFonts w:ascii="Book Antiqua" w:eastAsia="Times New Roman" w:hAnsi="Book Antiqua" w:cs="Segoe UI"/>
          <w:color w:val="0F1115"/>
          <w:kern w:val="0"/>
          <w:sz w:val="28"/>
          <w:szCs w:val="28"/>
          <w:lang w:val="fr-FR" w:eastAsia="da-DK"/>
          <w14:ligatures w14:val="none"/>
        </w:rPr>
        <w:t>des freins</w:t>
      </w:r>
      <w:r w:rsidRPr="008338F7">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c</w:t>
      </w:r>
      <w:r w:rsidRPr="002806EE">
        <w:rPr>
          <w:rFonts w:ascii="Book Antiqua" w:eastAsia="Times New Roman" w:hAnsi="Book Antiqua" w:cs="Segoe UI"/>
          <w:color w:val="0F1115"/>
          <w:kern w:val="0"/>
          <w:sz w:val="28"/>
          <w:szCs w:val="28"/>
          <w:lang w:val="fr-FR" w:eastAsia="da-DK"/>
          <w14:ligatures w14:val="none"/>
        </w:rPr>
        <w:t>es valeurs sont des ressources pour construire l’avenir</w:t>
      </w:r>
      <w:r>
        <w:rPr>
          <w:rFonts w:ascii="Book Antiqua" w:eastAsia="Times New Roman" w:hAnsi="Book Antiqua" w:cs="Segoe UI"/>
          <w:color w:val="0F1115"/>
          <w:kern w:val="0"/>
          <w:sz w:val="28"/>
          <w:szCs w:val="28"/>
          <w:lang w:val="fr-FR" w:eastAsia="da-DK"/>
          <w14:ligatures w14:val="none"/>
        </w:rPr>
        <w:t>, avec l’application des notions de</w:t>
      </w:r>
      <w:r w:rsidRPr="008338F7">
        <w:rPr>
          <w:rFonts w:ascii="Book Antiqua" w:eastAsia="Times New Roman" w:hAnsi="Book Antiqua" w:cs="Segoe UI"/>
          <w:color w:val="0F1115"/>
          <w:kern w:val="0"/>
          <w:sz w:val="28"/>
          <w:szCs w:val="28"/>
          <w:lang w:val="fr-FR" w:eastAsia="da-DK"/>
          <w14:ligatures w14:val="none"/>
        </w:rPr>
        <w:t xml:space="preserve"> civisme, </w:t>
      </w:r>
      <w:r>
        <w:rPr>
          <w:rFonts w:ascii="Book Antiqua" w:eastAsia="Times New Roman" w:hAnsi="Book Antiqua" w:cs="Segoe UI"/>
          <w:color w:val="0F1115"/>
          <w:kern w:val="0"/>
          <w:sz w:val="28"/>
          <w:szCs w:val="28"/>
          <w:lang w:val="fr-FR" w:eastAsia="da-DK"/>
          <w14:ligatures w14:val="none"/>
        </w:rPr>
        <w:t>de</w:t>
      </w:r>
      <w:r w:rsidRPr="008338F7">
        <w:rPr>
          <w:rFonts w:ascii="Book Antiqua" w:eastAsia="Times New Roman" w:hAnsi="Book Antiqua" w:cs="Segoe UI"/>
          <w:color w:val="0F1115"/>
          <w:kern w:val="0"/>
          <w:sz w:val="28"/>
          <w:szCs w:val="28"/>
          <w:lang w:val="fr-FR" w:eastAsia="da-DK"/>
          <w14:ligatures w14:val="none"/>
        </w:rPr>
        <w:t xml:space="preserve"> discipline et </w:t>
      </w:r>
      <w:r>
        <w:rPr>
          <w:rFonts w:ascii="Book Antiqua" w:eastAsia="Times New Roman" w:hAnsi="Book Antiqua" w:cs="Segoe UI"/>
          <w:color w:val="0F1115"/>
          <w:kern w:val="0"/>
          <w:sz w:val="28"/>
          <w:szCs w:val="28"/>
          <w:lang w:val="fr-FR" w:eastAsia="da-DK"/>
          <w14:ligatures w14:val="none"/>
        </w:rPr>
        <w:t>de</w:t>
      </w:r>
      <w:r w:rsidRPr="008338F7">
        <w:rPr>
          <w:rFonts w:ascii="Book Antiqua" w:eastAsia="Times New Roman" w:hAnsi="Book Antiqua" w:cs="Segoe UI"/>
          <w:color w:val="0F1115"/>
          <w:kern w:val="0"/>
          <w:sz w:val="28"/>
          <w:szCs w:val="28"/>
          <w:lang w:val="fr-FR" w:eastAsia="da-DK"/>
          <w14:ligatures w14:val="none"/>
        </w:rPr>
        <w:t xml:space="preserve"> responsabilité sociale.</w:t>
      </w:r>
    </w:p>
    <w:p w14:paraId="72C005DE" w14:textId="77777777" w:rsidR="00863E19" w:rsidRPr="002806EE"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Le nouveau Code des personnes et de la famille de 2025 illustre parfaitement cette volonté d’équilibre : respecter les traditions tout en protégeant les droits fondamentaux.</w:t>
      </w:r>
      <w:r>
        <w:rPr>
          <w:rFonts w:ascii="Book Antiqua" w:eastAsia="Times New Roman" w:hAnsi="Book Antiqua" w:cs="Segoe UI"/>
          <w:color w:val="0F1115"/>
          <w:kern w:val="0"/>
          <w:sz w:val="28"/>
          <w:szCs w:val="28"/>
          <w:lang w:val="fr-FR" w:eastAsia="da-DK"/>
          <w14:ligatures w14:val="none"/>
        </w:rPr>
        <w:t xml:space="preserve"> Cela démontre </w:t>
      </w:r>
      <w:r w:rsidRPr="002806EE">
        <w:rPr>
          <w:rFonts w:ascii="Book Antiqua" w:eastAsia="Times New Roman" w:hAnsi="Book Antiqua" w:cs="Segoe UI"/>
          <w:color w:val="0F1115"/>
          <w:kern w:val="0"/>
          <w:sz w:val="28"/>
          <w:szCs w:val="28"/>
          <w:lang w:val="fr-FR" w:eastAsia="da-DK"/>
          <w14:ligatures w14:val="none"/>
        </w:rPr>
        <w:t>qu’il est possible de moderniser une société sans effacer son âme</w:t>
      </w:r>
      <w:r>
        <w:rPr>
          <w:rFonts w:ascii="Book Antiqua" w:eastAsia="Times New Roman" w:hAnsi="Book Antiqua" w:cs="Segoe UI"/>
          <w:color w:val="0F1115"/>
          <w:kern w:val="0"/>
          <w:sz w:val="28"/>
          <w:szCs w:val="28"/>
          <w:lang w:val="fr-FR" w:eastAsia="da-DK"/>
          <w14:ligatures w14:val="none"/>
        </w:rPr>
        <w:t xml:space="preserve"> comme l’avait fait la colonisation</w:t>
      </w:r>
      <w:r w:rsidRPr="002806EE">
        <w:rPr>
          <w:rFonts w:ascii="Book Antiqua" w:eastAsia="Times New Roman" w:hAnsi="Book Antiqua" w:cs="Segoe UI"/>
          <w:color w:val="0F1115"/>
          <w:kern w:val="0"/>
          <w:sz w:val="28"/>
          <w:szCs w:val="28"/>
          <w:lang w:val="fr-FR" w:eastAsia="da-DK"/>
          <w14:ligatures w14:val="none"/>
        </w:rPr>
        <w:t xml:space="preserve">. </w:t>
      </w:r>
    </w:p>
    <w:p w14:paraId="4BAE0A3D"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 xml:space="preserve">Votre engagement auprès des enfants de </w:t>
      </w:r>
      <w:proofErr w:type="spellStart"/>
      <w:r w:rsidRPr="002806EE">
        <w:rPr>
          <w:rFonts w:ascii="Book Antiqua" w:eastAsia="Times New Roman" w:hAnsi="Book Antiqua" w:cs="Segoe UI"/>
          <w:color w:val="0F1115"/>
          <w:kern w:val="0"/>
          <w:sz w:val="28"/>
          <w:szCs w:val="28"/>
          <w:lang w:val="fr-FR" w:eastAsia="da-DK"/>
          <w14:ligatures w14:val="none"/>
        </w:rPr>
        <w:t>Bossomnoré</w:t>
      </w:r>
      <w:proofErr w:type="spellEnd"/>
      <w:r w:rsidRPr="002806EE">
        <w:rPr>
          <w:rFonts w:ascii="Book Antiqua" w:eastAsia="Times New Roman" w:hAnsi="Book Antiqua" w:cs="Segoe UI"/>
          <w:color w:val="0F1115"/>
          <w:kern w:val="0"/>
          <w:sz w:val="28"/>
          <w:szCs w:val="28"/>
          <w:lang w:val="fr-FR" w:eastAsia="da-DK"/>
          <w14:ligatures w14:val="none"/>
        </w:rPr>
        <w:t xml:space="preserve"> </w:t>
      </w:r>
      <w:r w:rsidRPr="002E513D">
        <w:rPr>
          <w:rFonts w:ascii="Book Antiqua" w:eastAsia="Times New Roman" w:hAnsi="Book Antiqua" w:cs="Segoe UI"/>
          <w:color w:val="0F1115"/>
          <w:kern w:val="0"/>
          <w:sz w:val="28"/>
          <w:szCs w:val="28"/>
          <w:lang w:val="fr-FR" w:eastAsia="da-DK"/>
          <w14:ligatures w14:val="none"/>
        </w:rPr>
        <w:t>va tout à fait dans ce sens.</w:t>
      </w:r>
      <w:r w:rsidRPr="002806EE">
        <w:rPr>
          <w:rFonts w:ascii="Book Antiqua" w:eastAsia="Times New Roman" w:hAnsi="Book Antiqua" w:cs="Segoe UI"/>
          <w:color w:val="0F1115"/>
          <w:kern w:val="0"/>
          <w:sz w:val="28"/>
          <w:szCs w:val="28"/>
          <w:lang w:val="fr-FR" w:eastAsia="da-DK"/>
          <w14:ligatures w14:val="none"/>
        </w:rPr>
        <w:t xml:space="preserve"> En soutenant l’éducation, vous </w:t>
      </w:r>
      <w:r w:rsidRPr="002E513D">
        <w:rPr>
          <w:rFonts w:ascii="Book Antiqua" w:eastAsia="Times New Roman" w:hAnsi="Book Antiqua" w:cs="Segoe UI"/>
          <w:color w:val="0F1115"/>
          <w:kern w:val="0"/>
          <w:sz w:val="28"/>
          <w:szCs w:val="28"/>
          <w:lang w:val="fr-FR" w:eastAsia="da-DK"/>
          <w14:ligatures w14:val="none"/>
        </w:rPr>
        <w:t>aide</w:t>
      </w:r>
      <w:r>
        <w:rPr>
          <w:rFonts w:ascii="Book Antiqua" w:eastAsia="Times New Roman" w:hAnsi="Book Antiqua" w:cs="Segoe UI"/>
          <w:color w:val="0F1115"/>
          <w:kern w:val="0"/>
          <w:sz w:val="28"/>
          <w:szCs w:val="28"/>
          <w:lang w:val="fr-FR" w:eastAsia="da-DK"/>
          <w14:ligatures w14:val="none"/>
        </w:rPr>
        <w:t>z</w:t>
      </w:r>
      <w:r w:rsidRPr="002E513D">
        <w:rPr>
          <w:rFonts w:ascii="Book Antiqua" w:eastAsia="Times New Roman" w:hAnsi="Book Antiqua" w:cs="Segoe UI"/>
          <w:color w:val="0F1115"/>
          <w:kern w:val="0"/>
          <w:sz w:val="28"/>
          <w:szCs w:val="28"/>
          <w:lang w:val="fr-FR" w:eastAsia="da-DK"/>
          <w14:ligatures w14:val="none"/>
        </w:rPr>
        <w:t xml:space="preserve"> </w:t>
      </w:r>
      <w:r>
        <w:rPr>
          <w:rFonts w:ascii="Book Antiqua" w:eastAsia="Times New Roman" w:hAnsi="Book Antiqua" w:cs="Segoe UI"/>
          <w:color w:val="0F1115"/>
          <w:kern w:val="0"/>
          <w:sz w:val="28"/>
          <w:szCs w:val="28"/>
          <w:lang w:val="fr-FR" w:eastAsia="da-DK"/>
          <w14:ligatures w14:val="none"/>
        </w:rPr>
        <w:t xml:space="preserve">toute </w:t>
      </w:r>
      <w:r w:rsidRPr="002E513D">
        <w:rPr>
          <w:rFonts w:ascii="Book Antiqua" w:eastAsia="Times New Roman" w:hAnsi="Book Antiqua" w:cs="Segoe UI"/>
          <w:color w:val="0F1115"/>
          <w:kern w:val="0"/>
          <w:sz w:val="28"/>
          <w:szCs w:val="28"/>
          <w:lang w:val="fr-FR" w:eastAsia="da-DK"/>
          <w14:ligatures w14:val="none"/>
        </w:rPr>
        <w:t>une société à faire vivre ensemble traditions et modernité, dans l’harmonie.</w:t>
      </w:r>
    </w:p>
    <w:p w14:paraId="6ECB91E9" w14:textId="77777777" w:rsidR="00863E19" w:rsidRDefault="00863E19" w:rsidP="00863E19">
      <w:pPr>
        <w:spacing w:before="240" w:after="240" w:line="420" w:lineRule="atLeast"/>
        <w:jc w:val="both"/>
        <w:rPr>
          <w:rFonts w:ascii="Book Antiqua" w:eastAsia="Times New Roman" w:hAnsi="Book Antiqua" w:cs="Segoe UI"/>
          <w:color w:val="0F1115"/>
          <w:kern w:val="0"/>
          <w:sz w:val="28"/>
          <w:szCs w:val="28"/>
          <w:lang w:val="fr-FR" w:eastAsia="da-DK"/>
          <w14:ligatures w14:val="none"/>
        </w:rPr>
      </w:pPr>
      <w:r>
        <w:rPr>
          <w:rFonts w:ascii="Book Antiqua" w:eastAsia="Times New Roman" w:hAnsi="Book Antiqua" w:cs="Segoe UI"/>
          <w:color w:val="0F1115"/>
          <w:kern w:val="0"/>
          <w:sz w:val="28"/>
          <w:szCs w:val="28"/>
          <w:lang w:val="fr-FR" w:eastAsia="da-DK"/>
          <w14:ligatures w14:val="none"/>
        </w:rPr>
        <w:t>Avant de passer la parole pour la suite de nos échanges, je saisis cette occasion pour vous exprimer toute ma reconnaissance pour le travail que vous faites au Burkina depuis plusieurs années déjà.</w:t>
      </w:r>
    </w:p>
    <w:p w14:paraId="12A989FD" w14:textId="77777777" w:rsidR="00863E19" w:rsidRPr="002806EE" w:rsidRDefault="00863E19" w:rsidP="00863E19">
      <w:pPr>
        <w:spacing w:before="240" w:after="0" w:line="420" w:lineRule="atLeast"/>
        <w:jc w:val="both"/>
        <w:rPr>
          <w:rFonts w:ascii="Book Antiqua" w:eastAsia="Times New Roman" w:hAnsi="Book Antiqua" w:cs="Segoe UI"/>
          <w:color w:val="0F1115"/>
          <w:kern w:val="0"/>
          <w:sz w:val="28"/>
          <w:szCs w:val="28"/>
          <w:lang w:val="fr-FR" w:eastAsia="da-DK"/>
          <w14:ligatures w14:val="none"/>
        </w:rPr>
      </w:pPr>
      <w:r w:rsidRPr="002806EE">
        <w:rPr>
          <w:rFonts w:ascii="Book Antiqua" w:eastAsia="Times New Roman" w:hAnsi="Book Antiqua" w:cs="Segoe UI"/>
          <w:color w:val="0F1115"/>
          <w:kern w:val="0"/>
          <w:sz w:val="28"/>
          <w:szCs w:val="28"/>
          <w:lang w:val="fr-FR" w:eastAsia="da-DK"/>
          <w14:ligatures w14:val="none"/>
        </w:rPr>
        <w:t>Je vous remercie de votre attention.</w:t>
      </w:r>
    </w:p>
    <w:p w14:paraId="0922353A" w14:textId="77777777" w:rsidR="00863E19" w:rsidRDefault="00863E19" w:rsidP="00863E19">
      <w:pPr>
        <w:rPr>
          <w:rFonts w:ascii="Book Antiqua" w:hAnsi="Book Antiqua"/>
          <w:sz w:val="28"/>
          <w:szCs w:val="28"/>
          <w:lang w:val="fr-FR"/>
        </w:rPr>
      </w:pPr>
    </w:p>
    <w:sectPr w:rsidR="00863E19">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D6CF" w14:textId="77777777" w:rsidR="000D482B" w:rsidRDefault="000D482B" w:rsidP="00ED59A3">
      <w:pPr>
        <w:spacing w:after="0" w:line="240" w:lineRule="auto"/>
      </w:pPr>
      <w:r>
        <w:separator/>
      </w:r>
    </w:p>
  </w:endnote>
  <w:endnote w:type="continuationSeparator" w:id="0">
    <w:p w14:paraId="1F95D36A" w14:textId="77777777" w:rsidR="000D482B" w:rsidRDefault="000D482B" w:rsidP="00ED5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600088"/>
      <w:docPartObj>
        <w:docPartGallery w:val="Page Numbers (Bottom of Page)"/>
        <w:docPartUnique/>
      </w:docPartObj>
    </w:sdtPr>
    <w:sdtContent>
      <w:p w14:paraId="0252D582" w14:textId="42EEDE68" w:rsidR="00ED59A3" w:rsidRDefault="00ED59A3">
        <w:pPr>
          <w:pStyle w:val="Sidefod"/>
          <w:jc w:val="center"/>
        </w:pPr>
        <w:r>
          <w:fldChar w:fldCharType="begin"/>
        </w:r>
        <w:r>
          <w:instrText>PAGE   \* MERGEFORMAT</w:instrText>
        </w:r>
        <w:r>
          <w:fldChar w:fldCharType="separate"/>
        </w:r>
        <w:r>
          <w:t>2</w:t>
        </w:r>
        <w:r>
          <w:fldChar w:fldCharType="end"/>
        </w:r>
      </w:p>
    </w:sdtContent>
  </w:sdt>
  <w:p w14:paraId="3EEB2A85" w14:textId="77777777" w:rsidR="00ED59A3" w:rsidRDefault="00ED59A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5B480" w14:textId="77777777" w:rsidR="000D482B" w:rsidRDefault="000D482B" w:rsidP="00ED59A3">
      <w:pPr>
        <w:spacing w:after="0" w:line="240" w:lineRule="auto"/>
      </w:pPr>
      <w:r>
        <w:separator/>
      </w:r>
    </w:p>
  </w:footnote>
  <w:footnote w:type="continuationSeparator" w:id="0">
    <w:p w14:paraId="30083155" w14:textId="77777777" w:rsidR="000D482B" w:rsidRDefault="000D482B" w:rsidP="00ED5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0364B15"/>
    <w:multiLevelType w:val="multilevel"/>
    <w:tmpl w:val="313E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6504E"/>
    <w:multiLevelType w:val="multilevel"/>
    <w:tmpl w:val="ECF4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8D412A"/>
    <w:multiLevelType w:val="multilevel"/>
    <w:tmpl w:val="724A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F451F4"/>
    <w:multiLevelType w:val="multilevel"/>
    <w:tmpl w:val="A0A2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275A86"/>
    <w:multiLevelType w:val="multilevel"/>
    <w:tmpl w:val="1402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4374F7"/>
    <w:multiLevelType w:val="multilevel"/>
    <w:tmpl w:val="F898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3B2EC8"/>
    <w:multiLevelType w:val="multilevel"/>
    <w:tmpl w:val="F484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1704E2"/>
    <w:multiLevelType w:val="multilevel"/>
    <w:tmpl w:val="EA789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97120A"/>
    <w:multiLevelType w:val="multilevel"/>
    <w:tmpl w:val="73E4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BA2680"/>
    <w:multiLevelType w:val="multilevel"/>
    <w:tmpl w:val="4E3C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A42F38"/>
    <w:multiLevelType w:val="multilevel"/>
    <w:tmpl w:val="7DE6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6B6F99"/>
    <w:multiLevelType w:val="multilevel"/>
    <w:tmpl w:val="0DF01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3648E2"/>
    <w:multiLevelType w:val="multilevel"/>
    <w:tmpl w:val="B19C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FF3E18"/>
    <w:multiLevelType w:val="multilevel"/>
    <w:tmpl w:val="C88E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3D0C1D"/>
    <w:multiLevelType w:val="multilevel"/>
    <w:tmpl w:val="C34A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DD7E36"/>
    <w:multiLevelType w:val="multilevel"/>
    <w:tmpl w:val="6858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335361"/>
    <w:multiLevelType w:val="multilevel"/>
    <w:tmpl w:val="E5CA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264370"/>
    <w:multiLevelType w:val="multilevel"/>
    <w:tmpl w:val="E54E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E762D6"/>
    <w:multiLevelType w:val="multilevel"/>
    <w:tmpl w:val="1112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403CD9"/>
    <w:multiLevelType w:val="multilevel"/>
    <w:tmpl w:val="02CC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389177F"/>
    <w:multiLevelType w:val="multilevel"/>
    <w:tmpl w:val="4566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BC3444"/>
    <w:multiLevelType w:val="multilevel"/>
    <w:tmpl w:val="A4D8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8A04FB"/>
    <w:multiLevelType w:val="multilevel"/>
    <w:tmpl w:val="61FE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AF6175"/>
    <w:multiLevelType w:val="multilevel"/>
    <w:tmpl w:val="06368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FE7E57"/>
    <w:multiLevelType w:val="multilevel"/>
    <w:tmpl w:val="61FE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AA127D"/>
    <w:multiLevelType w:val="multilevel"/>
    <w:tmpl w:val="E5A47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9E1EA6"/>
    <w:multiLevelType w:val="multilevel"/>
    <w:tmpl w:val="FCD2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0043D8"/>
    <w:multiLevelType w:val="multilevel"/>
    <w:tmpl w:val="E674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6F2253"/>
    <w:multiLevelType w:val="multilevel"/>
    <w:tmpl w:val="0BE8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48328B"/>
    <w:multiLevelType w:val="multilevel"/>
    <w:tmpl w:val="6434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D70DA2"/>
    <w:multiLevelType w:val="multilevel"/>
    <w:tmpl w:val="3E5E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FD5A67"/>
    <w:multiLevelType w:val="multilevel"/>
    <w:tmpl w:val="DB12C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0F7ADB"/>
    <w:multiLevelType w:val="multilevel"/>
    <w:tmpl w:val="079C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357829"/>
    <w:multiLevelType w:val="multilevel"/>
    <w:tmpl w:val="06D8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CA5026"/>
    <w:multiLevelType w:val="multilevel"/>
    <w:tmpl w:val="1DE4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7138EA"/>
    <w:multiLevelType w:val="multilevel"/>
    <w:tmpl w:val="4566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1C45AF"/>
    <w:multiLevelType w:val="multilevel"/>
    <w:tmpl w:val="0D2C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627C33"/>
    <w:multiLevelType w:val="multilevel"/>
    <w:tmpl w:val="11C6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5F649A"/>
    <w:multiLevelType w:val="multilevel"/>
    <w:tmpl w:val="76FC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FF5F10"/>
    <w:multiLevelType w:val="multilevel"/>
    <w:tmpl w:val="665C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D3869A7"/>
    <w:multiLevelType w:val="multilevel"/>
    <w:tmpl w:val="15A4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7E6DAC"/>
    <w:multiLevelType w:val="multilevel"/>
    <w:tmpl w:val="5F8A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38251CF"/>
    <w:multiLevelType w:val="multilevel"/>
    <w:tmpl w:val="8200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44755B0"/>
    <w:multiLevelType w:val="multilevel"/>
    <w:tmpl w:val="1DCEC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48921DC"/>
    <w:multiLevelType w:val="multilevel"/>
    <w:tmpl w:val="4748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5263363"/>
    <w:multiLevelType w:val="multilevel"/>
    <w:tmpl w:val="1940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82D5089"/>
    <w:multiLevelType w:val="multilevel"/>
    <w:tmpl w:val="B1DC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91E6E70"/>
    <w:multiLevelType w:val="multilevel"/>
    <w:tmpl w:val="25E0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A4F1AEC"/>
    <w:multiLevelType w:val="multilevel"/>
    <w:tmpl w:val="0F56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BF60B96"/>
    <w:multiLevelType w:val="multilevel"/>
    <w:tmpl w:val="4B4E6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BF90DE0"/>
    <w:multiLevelType w:val="multilevel"/>
    <w:tmpl w:val="E900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C3038F2"/>
    <w:multiLevelType w:val="multilevel"/>
    <w:tmpl w:val="9C2CA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E2A1CD7"/>
    <w:multiLevelType w:val="multilevel"/>
    <w:tmpl w:val="2572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EA4655F"/>
    <w:multiLevelType w:val="multilevel"/>
    <w:tmpl w:val="7CA8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EED3875"/>
    <w:multiLevelType w:val="multilevel"/>
    <w:tmpl w:val="5004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20B6076"/>
    <w:multiLevelType w:val="multilevel"/>
    <w:tmpl w:val="AD8E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2E17423"/>
    <w:multiLevelType w:val="multilevel"/>
    <w:tmpl w:val="5568E7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47C0B23"/>
    <w:multiLevelType w:val="multilevel"/>
    <w:tmpl w:val="F916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E13B56"/>
    <w:multiLevelType w:val="multilevel"/>
    <w:tmpl w:val="2CBA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DD70D3"/>
    <w:multiLevelType w:val="multilevel"/>
    <w:tmpl w:val="3DCAD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6766328"/>
    <w:multiLevelType w:val="multilevel"/>
    <w:tmpl w:val="98B4BE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9266AB0"/>
    <w:multiLevelType w:val="multilevel"/>
    <w:tmpl w:val="7E90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9307E48"/>
    <w:multiLevelType w:val="multilevel"/>
    <w:tmpl w:val="B512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9494490"/>
    <w:multiLevelType w:val="multilevel"/>
    <w:tmpl w:val="2CDC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99B7F7F"/>
    <w:multiLevelType w:val="multilevel"/>
    <w:tmpl w:val="FF4E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9DC37B5"/>
    <w:multiLevelType w:val="multilevel"/>
    <w:tmpl w:val="AAC84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BBD64DE"/>
    <w:multiLevelType w:val="multilevel"/>
    <w:tmpl w:val="D0B0A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D1277A0"/>
    <w:multiLevelType w:val="multilevel"/>
    <w:tmpl w:val="EEBAF9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194B45"/>
    <w:multiLevelType w:val="multilevel"/>
    <w:tmpl w:val="9BCE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ECF2582"/>
    <w:multiLevelType w:val="multilevel"/>
    <w:tmpl w:val="4B22A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FD1461D"/>
    <w:multiLevelType w:val="multilevel"/>
    <w:tmpl w:val="FD56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10607F7"/>
    <w:multiLevelType w:val="multilevel"/>
    <w:tmpl w:val="8588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1322240"/>
    <w:multiLevelType w:val="multilevel"/>
    <w:tmpl w:val="4F2A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17A762D"/>
    <w:multiLevelType w:val="multilevel"/>
    <w:tmpl w:val="F4C6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8FA2F7A"/>
    <w:multiLevelType w:val="multilevel"/>
    <w:tmpl w:val="4CEC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9C65908"/>
    <w:multiLevelType w:val="multilevel"/>
    <w:tmpl w:val="8FB2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F145628"/>
    <w:multiLevelType w:val="multilevel"/>
    <w:tmpl w:val="1FFC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01D790E"/>
    <w:multiLevelType w:val="multilevel"/>
    <w:tmpl w:val="A4E2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0F85572"/>
    <w:multiLevelType w:val="multilevel"/>
    <w:tmpl w:val="902A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12875E8"/>
    <w:multiLevelType w:val="multilevel"/>
    <w:tmpl w:val="07D0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1473A5F"/>
    <w:multiLevelType w:val="multilevel"/>
    <w:tmpl w:val="3084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1AB1995"/>
    <w:multiLevelType w:val="multilevel"/>
    <w:tmpl w:val="42B8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2B339B5"/>
    <w:multiLevelType w:val="multilevel"/>
    <w:tmpl w:val="34E6E2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47059DF"/>
    <w:multiLevelType w:val="multilevel"/>
    <w:tmpl w:val="2E3C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6D00E68"/>
    <w:multiLevelType w:val="multilevel"/>
    <w:tmpl w:val="BE78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70731EF"/>
    <w:multiLevelType w:val="multilevel"/>
    <w:tmpl w:val="CAAC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8D578CE"/>
    <w:multiLevelType w:val="multilevel"/>
    <w:tmpl w:val="ADE0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8F95E42"/>
    <w:multiLevelType w:val="multilevel"/>
    <w:tmpl w:val="9E8A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BAA3608"/>
    <w:multiLevelType w:val="multilevel"/>
    <w:tmpl w:val="179E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240A97"/>
    <w:multiLevelType w:val="multilevel"/>
    <w:tmpl w:val="DABA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FDD325D"/>
    <w:multiLevelType w:val="multilevel"/>
    <w:tmpl w:val="9DC0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FE16B21"/>
    <w:multiLevelType w:val="multilevel"/>
    <w:tmpl w:val="63C62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02B6BFD"/>
    <w:multiLevelType w:val="multilevel"/>
    <w:tmpl w:val="2BDE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09733DF"/>
    <w:multiLevelType w:val="multilevel"/>
    <w:tmpl w:val="4EBA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0CA457C"/>
    <w:multiLevelType w:val="multilevel"/>
    <w:tmpl w:val="D83A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14B2ADA"/>
    <w:multiLevelType w:val="multilevel"/>
    <w:tmpl w:val="6D80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267260F"/>
    <w:multiLevelType w:val="multilevel"/>
    <w:tmpl w:val="ABD0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42169B5"/>
    <w:multiLevelType w:val="multilevel"/>
    <w:tmpl w:val="3778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439705A"/>
    <w:multiLevelType w:val="multilevel"/>
    <w:tmpl w:val="1D605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4872070"/>
    <w:multiLevelType w:val="multilevel"/>
    <w:tmpl w:val="446A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0B636B"/>
    <w:multiLevelType w:val="multilevel"/>
    <w:tmpl w:val="93C4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623729A"/>
    <w:multiLevelType w:val="multilevel"/>
    <w:tmpl w:val="81DE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6741652"/>
    <w:multiLevelType w:val="multilevel"/>
    <w:tmpl w:val="F992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90D458E"/>
    <w:multiLevelType w:val="multilevel"/>
    <w:tmpl w:val="31F0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32447D"/>
    <w:multiLevelType w:val="multilevel"/>
    <w:tmpl w:val="6FCE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634A1C"/>
    <w:multiLevelType w:val="multilevel"/>
    <w:tmpl w:val="C254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CDA1667"/>
    <w:multiLevelType w:val="multilevel"/>
    <w:tmpl w:val="3D98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DA0389D"/>
    <w:multiLevelType w:val="multilevel"/>
    <w:tmpl w:val="3B52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F506C50"/>
    <w:multiLevelType w:val="multilevel"/>
    <w:tmpl w:val="33C0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2485562">
    <w:abstractNumId w:val="51"/>
  </w:num>
  <w:num w:numId="2" w16cid:durableId="288048287">
    <w:abstractNumId w:val="17"/>
  </w:num>
  <w:num w:numId="3" w16cid:durableId="969823569">
    <w:abstractNumId w:val="46"/>
  </w:num>
  <w:num w:numId="4" w16cid:durableId="761072275">
    <w:abstractNumId w:val="52"/>
  </w:num>
  <w:num w:numId="5" w16cid:durableId="863248089">
    <w:abstractNumId w:val="78"/>
  </w:num>
  <w:num w:numId="6" w16cid:durableId="1150096427">
    <w:abstractNumId w:val="37"/>
  </w:num>
  <w:num w:numId="7" w16cid:durableId="893543402">
    <w:abstractNumId w:val="86"/>
  </w:num>
  <w:num w:numId="8" w16cid:durableId="1021779867">
    <w:abstractNumId w:val="68"/>
  </w:num>
  <w:num w:numId="9" w16cid:durableId="94373414">
    <w:abstractNumId w:val="59"/>
  </w:num>
  <w:num w:numId="10" w16cid:durableId="1366711625">
    <w:abstractNumId w:val="12"/>
  </w:num>
  <w:num w:numId="11" w16cid:durableId="1200899937">
    <w:abstractNumId w:val="93"/>
  </w:num>
  <w:num w:numId="12" w16cid:durableId="713237975">
    <w:abstractNumId w:val="11"/>
  </w:num>
  <w:num w:numId="13" w16cid:durableId="479418841">
    <w:abstractNumId w:val="71"/>
  </w:num>
  <w:num w:numId="14" w16cid:durableId="1626616840">
    <w:abstractNumId w:val="29"/>
  </w:num>
  <w:num w:numId="15" w16cid:durableId="503861043">
    <w:abstractNumId w:val="80"/>
  </w:num>
  <w:num w:numId="16" w16cid:durableId="19278941">
    <w:abstractNumId w:val="22"/>
  </w:num>
  <w:num w:numId="17" w16cid:durableId="1350178119">
    <w:abstractNumId w:val="35"/>
  </w:num>
  <w:num w:numId="18" w16cid:durableId="851529001">
    <w:abstractNumId w:val="95"/>
  </w:num>
  <w:num w:numId="19" w16cid:durableId="518130164">
    <w:abstractNumId w:val="91"/>
  </w:num>
  <w:num w:numId="20" w16cid:durableId="954943010">
    <w:abstractNumId w:val="97"/>
  </w:num>
  <w:num w:numId="21" w16cid:durableId="580914141">
    <w:abstractNumId w:val="64"/>
  </w:num>
  <w:num w:numId="22" w16cid:durableId="279922511">
    <w:abstractNumId w:val="79"/>
  </w:num>
  <w:num w:numId="23" w16cid:durableId="677537344">
    <w:abstractNumId w:val="74"/>
  </w:num>
  <w:num w:numId="24" w16cid:durableId="469400502">
    <w:abstractNumId w:val="103"/>
  </w:num>
  <w:num w:numId="25" w16cid:durableId="325523243">
    <w:abstractNumId w:val="73"/>
  </w:num>
  <w:num w:numId="26" w16cid:durableId="57284143">
    <w:abstractNumId w:val="2"/>
  </w:num>
  <w:num w:numId="27" w16cid:durableId="364717137">
    <w:abstractNumId w:val="19"/>
  </w:num>
  <w:num w:numId="28" w16cid:durableId="909073708">
    <w:abstractNumId w:val="100"/>
  </w:num>
  <w:num w:numId="29" w16cid:durableId="1824588471">
    <w:abstractNumId w:val="48"/>
  </w:num>
  <w:num w:numId="30" w16cid:durableId="1762220429">
    <w:abstractNumId w:val="58"/>
  </w:num>
  <w:num w:numId="31" w16cid:durableId="1082095652">
    <w:abstractNumId w:val="57"/>
  </w:num>
  <w:num w:numId="32" w16cid:durableId="318967758">
    <w:abstractNumId w:val="54"/>
  </w:num>
  <w:num w:numId="33" w16cid:durableId="1363673267">
    <w:abstractNumId w:val="104"/>
  </w:num>
  <w:num w:numId="34" w16cid:durableId="1184396237">
    <w:abstractNumId w:val="106"/>
  </w:num>
  <w:num w:numId="35" w16cid:durableId="2126270606">
    <w:abstractNumId w:val="69"/>
  </w:num>
  <w:num w:numId="36" w16cid:durableId="1664352695">
    <w:abstractNumId w:val="13"/>
  </w:num>
  <w:num w:numId="37" w16cid:durableId="1554539824">
    <w:abstractNumId w:val="7"/>
  </w:num>
  <w:num w:numId="38" w16cid:durableId="917902173">
    <w:abstractNumId w:val="26"/>
  </w:num>
  <w:num w:numId="39" w16cid:durableId="8026722">
    <w:abstractNumId w:val="9"/>
  </w:num>
  <w:num w:numId="40" w16cid:durableId="359015789">
    <w:abstractNumId w:val="61"/>
  </w:num>
  <w:num w:numId="41" w16cid:durableId="314993564">
    <w:abstractNumId w:val="102"/>
  </w:num>
  <w:num w:numId="42" w16cid:durableId="1487428548">
    <w:abstractNumId w:val="3"/>
  </w:num>
  <w:num w:numId="43" w16cid:durableId="648369064">
    <w:abstractNumId w:val="65"/>
  </w:num>
  <w:num w:numId="44" w16cid:durableId="939682787">
    <w:abstractNumId w:val="32"/>
  </w:num>
  <w:num w:numId="45" w16cid:durableId="607347670">
    <w:abstractNumId w:val="36"/>
  </w:num>
  <w:num w:numId="46" w16cid:durableId="55934020">
    <w:abstractNumId w:val="75"/>
  </w:num>
  <w:num w:numId="47" w16cid:durableId="1653103134">
    <w:abstractNumId w:val="25"/>
  </w:num>
  <w:num w:numId="48" w16cid:durableId="1778675957">
    <w:abstractNumId w:val="96"/>
  </w:num>
  <w:num w:numId="49" w16cid:durableId="1723677048">
    <w:abstractNumId w:val="41"/>
  </w:num>
  <w:num w:numId="50" w16cid:durableId="49808571">
    <w:abstractNumId w:val="92"/>
  </w:num>
  <w:num w:numId="51" w16cid:durableId="361370666">
    <w:abstractNumId w:val="27"/>
  </w:num>
  <w:num w:numId="52" w16cid:durableId="1115252157">
    <w:abstractNumId w:val="45"/>
  </w:num>
  <w:num w:numId="53" w16cid:durableId="1894154028">
    <w:abstractNumId w:val="33"/>
  </w:num>
  <w:num w:numId="54" w16cid:durableId="1233663570">
    <w:abstractNumId w:val="30"/>
  </w:num>
  <w:num w:numId="55" w16cid:durableId="1575891213">
    <w:abstractNumId w:val="47"/>
  </w:num>
  <w:num w:numId="56" w16cid:durableId="688726844">
    <w:abstractNumId w:val="89"/>
  </w:num>
  <w:num w:numId="57" w16cid:durableId="1675690676">
    <w:abstractNumId w:val="84"/>
  </w:num>
  <w:num w:numId="58" w16cid:durableId="150298301">
    <w:abstractNumId w:val="81"/>
  </w:num>
  <w:num w:numId="59" w16cid:durableId="637685855">
    <w:abstractNumId w:val="43"/>
  </w:num>
  <w:num w:numId="60" w16cid:durableId="1763723612">
    <w:abstractNumId w:val="1"/>
  </w:num>
  <w:num w:numId="61" w16cid:durableId="977881373">
    <w:abstractNumId w:val="23"/>
  </w:num>
  <w:num w:numId="62" w16cid:durableId="599875046">
    <w:abstractNumId w:val="40"/>
  </w:num>
  <w:num w:numId="63" w16cid:durableId="1985619175">
    <w:abstractNumId w:val="14"/>
  </w:num>
  <w:num w:numId="64" w16cid:durableId="278682537">
    <w:abstractNumId w:val="98"/>
  </w:num>
  <w:num w:numId="65" w16cid:durableId="1941329261">
    <w:abstractNumId w:val="42"/>
  </w:num>
  <w:num w:numId="66" w16cid:durableId="1056199088">
    <w:abstractNumId w:val="0"/>
  </w:num>
  <w:num w:numId="67" w16cid:durableId="590165365">
    <w:abstractNumId w:val="10"/>
  </w:num>
  <w:num w:numId="68" w16cid:durableId="703680559">
    <w:abstractNumId w:val="20"/>
  </w:num>
  <w:num w:numId="69" w16cid:durableId="317418859">
    <w:abstractNumId w:val="76"/>
  </w:num>
  <w:num w:numId="70" w16cid:durableId="1570188323">
    <w:abstractNumId w:val="5"/>
  </w:num>
  <w:num w:numId="71" w16cid:durableId="616913530">
    <w:abstractNumId w:val="107"/>
  </w:num>
  <w:num w:numId="72" w16cid:durableId="1258446229">
    <w:abstractNumId w:val="53"/>
  </w:num>
  <w:num w:numId="73" w16cid:durableId="855005016">
    <w:abstractNumId w:val="77"/>
  </w:num>
  <w:num w:numId="74" w16cid:durableId="2124376193">
    <w:abstractNumId w:val="15"/>
  </w:num>
  <w:num w:numId="75" w16cid:durableId="444034461">
    <w:abstractNumId w:val="4"/>
  </w:num>
  <w:num w:numId="76" w16cid:durableId="1454982635">
    <w:abstractNumId w:val="83"/>
  </w:num>
  <w:num w:numId="77" w16cid:durableId="147747972">
    <w:abstractNumId w:val="16"/>
  </w:num>
  <w:num w:numId="78" w16cid:durableId="1925452857">
    <w:abstractNumId w:val="72"/>
  </w:num>
  <w:num w:numId="79" w16cid:durableId="948581580">
    <w:abstractNumId w:val="105"/>
  </w:num>
  <w:num w:numId="80" w16cid:durableId="752969172">
    <w:abstractNumId w:val="50"/>
  </w:num>
  <w:num w:numId="81" w16cid:durableId="657999839">
    <w:abstractNumId w:val="70"/>
  </w:num>
  <w:num w:numId="82" w16cid:durableId="781995951">
    <w:abstractNumId w:val="90"/>
  </w:num>
  <w:num w:numId="83" w16cid:durableId="1070273729">
    <w:abstractNumId w:val="55"/>
  </w:num>
  <w:num w:numId="84" w16cid:durableId="394015029">
    <w:abstractNumId w:val="101"/>
  </w:num>
  <w:num w:numId="85" w16cid:durableId="710686751">
    <w:abstractNumId w:val="88"/>
  </w:num>
  <w:num w:numId="86" w16cid:durableId="1750806007">
    <w:abstractNumId w:val="56"/>
  </w:num>
  <w:num w:numId="87" w16cid:durableId="105543849">
    <w:abstractNumId w:val="31"/>
  </w:num>
  <w:num w:numId="88" w16cid:durableId="771242562">
    <w:abstractNumId w:val="39"/>
  </w:num>
  <w:num w:numId="89" w16cid:durableId="660356640">
    <w:abstractNumId w:val="49"/>
  </w:num>
  <w:num w:numId="90" w16cid:durableId="1992981077">
    <w:abstractNumId w:val="18"/>
  </w:num>
  <w:num w:numId="91" w16cid:durableId="660740729">
    <w:abstractNumId w:val="87"/>
  </w:num>
  <w:num w:numId="92" w16cid:durableId="1564173230">
    <w:abstractNumId w:val="67"/>
  </w:num>
  <w:num w:numId="93" w16cid:durableId="2035225935">
    <w:abstractNumId w:val="60"/>
  </w:num>
  <w:num w:numId="94" w16cid:durableId="221062158">
    <w:abstractNumId w:val="44"/>
  </w:num>
  <w:num w:numId="95" w16cid:durableId="1325822001">
    <w:abstractNumId w:val="82"/>
  </w:num>
  <w:num w:numId="96" w16cid:durableId="857232642">
    <w:abstractNumId w:val="63"/>
  </w:num>
  <w:num w:numId="97" w16cid:durableId="133764935">
    <w:abstractNumId w:val="6"/>
  </w:num>
  <w:num w:numId="98" w16cid:durableId="1280527721">
    <w:abstractNumId w:val="21"/>
  </w:num>
  <w:num w:numId="99" w16cid:durableId="169830427">
    <w:abstractNumId w:val="108"/>
  </w:num>
  <w:num w:numId="100" w16cid:durableId="1667898361">
    <w:abstractNumId w:val="38"/>
  </w:num>
  <w:num w:numId="101" w16cid:durableId="1487042040">
    <w:abstractNumId w:val="85"/>
  </w:num>
  <w:num w:numId="102" w16cid:durableId="1098520831">
    <w:abstractNumId w:val="99"/>
  </w:num>
  <w:num w:numId="103" w16cid:durableId="2109302512">
    <w:abstractNumId w:val="34"/>
  </w:num>
  <w:num w:numId="104" w16cid:durableId="2084208074">
    <w:abstractNumId w:val="28"/>
  </w:num>
  <w:num w:numId="105" w16cid:durableId="1309356788">
    <w:abstractNumId w:val="8"/>
  </w:num>
  <w:num w:numId="106" w16cid:durableId="374618594">
    <w:abstractNumId w:val="94"/>
  </w:num>
  <w:num w:numId="107" w16cid:durableId="1823815605">
    <w:abstractNumId w:val="62"/>
  </w:num>
  <w:num w:numId="108" w16cid:durableId="155461607">
    <w:abstractNumId w:val="66"/>
  </w:num>
  <w:num w:numId="109" w16cid:durableId="7547868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D76"/>
    <w:rsid w:val="00004109"/>
    <w:rsid w:val="000045C3"/>
    <w:rsid w:val="0009438A"/>
    <w:rsid w:val="000B6305"/>
    <w:rsid w:val="000D482B"/>
    <w:rsid w:val="0015486B"/>
    <w:rsid w:val="00154A4A"/>
    <w:rsid w:val="001D28EA"/>
    <w:rsid w:val="002220E6"/>
    <w:rsid w:val="002855D1"/>
    <w:rsid w:val="002C6115"/>
    <w:rsid w:val="00372757"/>
    <w:rsid w:val="00386246"/>
    <w:rsid w:val="003D1A96"/>
    <w:rsid w:val="004532DE"/>
    <w:rsid w:val="00456899"/>
    <w:rsid w:val="004B27D1"/>
    <w:rsid w:val="004C0D1F"/>
    <w:rsid w:val="005D30E9"/>
    <w:rsid w:val="00617899"/>
    <w:rsid w:val="00691D94"/>
    <w:rsid w:val="0072119B"/>
    <w:rsid w:val="00766E57"/>
    <w:rsid w:val="007A2E9C"/>
    <w:rsid w:val="007B0C42"/>
    <w:rsid w:val="007C2159"/>
    <w:rsid w:val="007C7331"/>
    <w:rsid w:val="007D7F76"/>
    <w:rsid w:val="00863E19"/>
    <w:rsid w:val="008A0D27"/>
    <w:rsid w:val="009E1F6C"/>
    <w:rsid w:val="009E39B8"/>
    <w:rsid w:val="00A64F06"/>
    <w:rsid w:val="00AC57BF"/>
    <w:rsid w:val="00B004F5"/>
    <w:rsid w:val="00B34B27"/>
    <w:rsid w:val="00BA600B"/>
    <w:rsid w:val="00BD0306"/>
    <w:rsid w:val="00C02187"/>
    <w:rsid w:val="00D169C0"/>
    <w:rsid w:val="00D22670"/>
    <w:rsid w:val="00D455B9"/>
    <w:rsid w:val="00D87BA0"/>
    <w:rsid w:val="00E54D76"/>
    <w:rsid w:val="00E65B7B"/>
    <w:rsid w:val="00E95AA3"/>
    <w:rsid w:val="00EB5875"/>
    <w:rsid w:val="00EC3EBD"/>
    <w:rsid w:val="00ED59A3"/>
    <w:rsid w:val="00F24B31"/>
    <w:rsid w:val="00F644F2"/>
    <w:rsid w:val="00FC3B57"/>
    <w:rsid w:val="00FE46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89AE"/>
  <w15:chartTrackingRefBased/>
  <w15:docId w15:val="{5857BC32-08DD-45D3-8D72-E2E7E077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E19"/>
  </w:style>
  <w:style w:type="paragraph" w:styleId="Overskrift1">
    <w:name w:val="heading 1"/>
    <w:basedOn w:val="Normal"/>
    <w:next w:val="Normal"/>
    <w:link w:val="Overskrift1Tegn"/>
    <w:uiPriority w:val="9"/>
    <w:qFormat/>
    <w:rsid w:val="00E54D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E54D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E54D76"/>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E54D76"/>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E54D76"/>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E54D7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54D7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54D7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54D7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54D76"/>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E54D76"/>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E54D76"/>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E54D76"/>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E54D76"/>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E54D7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54D7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54D7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54D76"/>
    <w:rPr>
      <w:rFonts w:eastAsiaTheme="majorEastAsia" w:cstheme="majorBidi"/>
      <w:color w:val="272727" w:themeColor="text1" w:themeTint="D8"/>
    </w:rPr>
  </w:style>
  <w:style w:type="paragraph" w:styleId="Titel">
    <w:name w:val="Title"/>
    <w:basedOn w:val="Normal"/>
    <w:next w:val="Normal"/>
    <w:link w:val="TitelTegn"/>
    <w:uiPriority w:val="10"/>
    <w:qFormat/>
    <w:rsid w:val="00E54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54D7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54D7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54D7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54D7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54D76"/>
    <w:rPr>
      <w:i/>
      <w:iCs/>
      <w:color w:val="404040" w:themeColor="text1" w:themeTint="BF"/>
    </w:rPr>
  </w:style>
  <w:style w:type="paragraph" w:styleId="Listeafsnit">
    <w:name w:val="List Paragraph"/>
    <w:basedOn w:val="Normal"/>
    <w:uiPriority w:val="34"/>
    <w:qFormat/>
    <w:rsid w:val="00E54D76"/>
    <w:pPr>
      <w:ind w:left="720"/>
      <w:contextualSpacing/>
    </w:pPr>
  </w:style>
  <w:style w:type="character" w:styleId="Kraftigfremhvning">
    <w:name w:val="Intense Emphasis"/>
    <w:basedOn w:val="Standardskrifttypeiafsnit"/>
    <w:uiPriority w:val="21"/>
    <w:qFormat/>
    <w:rsid w:val="00E54D76"/>
    <w:rPr>
      <w:i/>
      <w:iCs/>
      <w:color w:val="2F5496" w:themeColor="accent1" w:themeShade="BF"/>
    </w:rPr>
  </w:style>
  <w:style w:type="paragraph" w:styleId="Strktcitat">
    <w:name w:val="Intense Quote"/>
    <w:basedOn w:val="Normal"/>
    <w:next w:val="Normal"/>
    <w:link w:val="StrktcitatTegn"/>
    <w:uiPriority w:val="30"/>
    <w:qFormat/>
    <w:rsid w:val="00E54D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E54D76"/>
    <w:rPr>
      <w:i/>
      <w:iCs/>
      <w:color w:val="2F5496" w:themeColor="accent1" w:themeShade="BF"/>
    </w:rPr>
  </w:style>
  <w:style w:type="character" w:styleId="Kraftighenvisning">
    <w:name w:val="Intense Reference"/>
    <w:basedOn w:val="Standardskrifttypeiafsnit"/>
    <w:uiPriority w:val="32"/>
    <w:qFormat/>
    <w:rsid w:val="00E54D76"/>
    <w:rPr>
      <w:b/>
      <w:bCs/>
      <w:smallCaps/>
      <w:color w:val="2F5496" w:themeColor="accent1" w:themeShade="BF"/>
      <w:spacing w:val="5"/>
    </w:rPr>
  </w:style>
  <w:style w:type="paragraph" w:styleId="Sidehoved">
    <w:name w:val="header"/>
    <w:basedOn w:val="Normal"/>
    <w:link w:val="SidehovedTegn"/>
    <w:uiPriority w:val="99"/>
    <w:unhideWhenUsed/>
    <w:rsid w:val="00ED59A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D59A3"/>
  </w:style>
  <w:style w:type="paragraph" w:styleId="Sidefod">
    <w:name w:val="footer"/>
    <w:basedOn w:val="Normal"/>
    <w:link w:val="SidefodTegn"/>
    <w:uiPriority w:val="99"/>
    <w:unhideWhenUsed/>
    <w:rsid w:val="00ED59A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D59A3"/>
  </w:style>
  <w:style w:type="paragraph" w:customStyle="1" w:styleId="ds-markdown-paragraph">
    <w:name w:val="ds-markdown-paragraph"/>
    <w:basedOn w:val="Normal"/>
    <w:rsid w:val="004532DE"/>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Strk">
    <w:name w:val="Strong"/>
    <w:basedOn w:val="Standardskrifttypeiafsnit"/>
    <w:uiPriority w:val="22"/>
    <w:qFormat/>
    <w:rsid w:val="004532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54891-D5F0-406D-9F62-29D167826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1423</Words>
  <Characters>8687</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dc:creator>
  <cp:keywords/>
  <dc:description/>
  <cp:lastModifiedBy>Bernard Baudo</cp:lastModifiedBy>
  <cp:revision>2</cp:revision>
  <dcterms:created xsi:type="dcterms:W3CDTF">2026-04-15T10:15:00Z</dcterms:created>
  <dcterms:modified xsi:type="dcterms:W3CDTF">2026-04-15T10:15:00Z</dcterms:modified>
</cp:coreProperties>
</file>